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E01EB7" w14:textId="77777777" w:rsidR="00B71EC6" w:rsidRPr="003F64DB" w:rsidRDefault="00C1117F" w:rsidP="00AF1AC7">
      <w:pPr>
        <w:pStyle w:val="Nagwek1"/>
        <w:keepNext w:val="0"/>
        <w:suppressAutoHyphens/>
        <w:spacing w:before="120" w:after="120" w:line="240" w:lineRule="auto"/>
        <w:ind w:left="431" w:hanging="431"/>
        <w:rPr>
          <w:rFonts w:asciiTheme="minorHAnsi" w:hAnsiTheme="minorHAnsi" w:cstheme="minorHAnsi"/>
        </w:rPr>
      </w:pPr>
      <w:bookmarkStart w:id="0" w:name="_Toc116902440"/>
      <w:r w:rsidRPr="003F64DB">
        <w:rPr>
          <w:rFonts w:asciiTheme="minorHAnsi" w:hAnsiTheme="minorHAnsi" w:cstheme="minorHAnsi"/>
        </w:rPr>
        <w:t>Określenie przedmiotu zamówienia</w:t>
      </w:r>
      <w:bookmarkEnd w:id="0"/>
    </w:p>
    <w:p w14:paraId="1C073144" w14:textId="77777777" w:rsidR="00B71EC6" w:rsidRPr="003F64DB" w:rsidRDefault="00C1117F" w:rsidP="00AF1AC7">
      <w:pPr>
        <w:pStyle w:val="bezpunkw"/>
        <w:suppressAutoHyphens/>
        <w:rPr>
          <w:rFonts w:asciiTheme="minorHAnsi" w:hAnsiTheme="minorHAnsi" w:cstheme="minorHAnsi"/>
          <w:sz w:val="24"/>
        </w:rPr>
      </w:pPr>
      <w:r w:rsidRPr="003F64DB">
        <w:rPr>
          <w:rFonts w:asciiTheme="minorHAnsi" w:hAnsiTheme="minorHAnsi" w:cstheme="minorHAnsi"/>
        </w:rPr>
        <w:t xml:space="preserve">Przedmiotem zamówienia jest wykonanie dokumentacji projektowej oraz robót budowlanych zgodnie z umową </w:t>
      </w:r>
      <w:r w:rsidR="00953B56" w:rsidRPr="003F64DB">
        <w:rPr>
          <w:rFonts w:asciiTheme="minorHAnsi" w:hAnsiTheme="minorHAnsi" w:cstheme="minorHAnsi"/>
          <w:lang w:val="pl-PL"/>
        </w:rPr>
        <w:t>kompleksową PT+RBM</w:t>
      </w:r>
      <w:r w:rsidRPr="003F64DB">
        <w:rPr>
          <w:rFonts w:asciiTheme="minorHAnsi" w:hAnsiTheme="minorHAnsi" w:cstheme="minorHAnsi"/>
        </w:rPr>
        <w:t>, dla zadania wyszczególnionego przez Zamawiającego poniżej.</w:t>
      </w:r>
    </w:p>
    <w:p w14:paraId="5AF9CEED" w14:textId="060F5C0D" w:rsidR="00B71EC6" w:rsidRPr="003F64DB" w:rsidRDefault="009125FE" w:rsidP="00AF1AC7">
      <w:pPr>
        <w:pStyle w:val="Nagwek1"/>
        <w:keepNext w:val="0"/>
        <w:numPr>
          <w:ilvl w:val="0"/>
          <w:numId w:val="0"/>
        </w:numPr>
        <w:suppressAutoHyphens/>
        <w:spacing w:before="120" w:after="120" w:line="240" w:lineRule="auto"/>
        <w:ind w:left="431"/>
        <w:jc w:val="center"/>
        <w:rPr>
          <w:rFonts w:asciiTheme="minorHAnsi" w:hAnsiTheme="minorHAnsi" w:cstheme="minorHAnsi"/>
          <w:sz w:val="22"/>
          <w:lang w:val="pl-PL"/>
        </w:rPr>
      </w:pPr>
      <w:bookmarkStart w:id="1" w:name="_Toc116902244"/>
      <w:bookmarkStart w:id="2" w:name="_Toc116902441"/>
      <w:r>
        <w:rPr>
          <w:rFonts w:asciiTheme="minorHAnsi" w:hAnsiTheme="minorHAnsi" w:cstheme="minorHAnsi"/>
          <w:sz w:val="22"/>
        </w:rPr>
        <w:t xml:space="preserve">Część nr 2 - </w:t>
      </w:r>
      <w:r w:rsidR="00C1117F" w:rsidRPr="003F64DB">
        <w:rPr>
          <w:rFonts w:asciiTheme="minorHAnsi" w:hAnsiTheme="minorHAnsi" w:cstheme="minorHAnsi"/>
          <w:sz w:val="22"/>
        </w:rPr>
        <w:t>„</w:t>
      </w:r>
      <w:r w:rsidR="00652494" w:rsidRPr="00652494">
        <w:rPr>
          <w:rFonts w:asciiTheme="minorHAnsi" w:hAnsiTheme="minorHAnsi" w:cstheme="minorHAnsi"/>
          <w:sz w:val="22"/>
          <w:lang w:val="pl-PL"/>
        </w:rPr>
        <w:t>Rozbudowa stacji 110/15 kV Poddębice 2</w:t>
      </w:r>
      <w:r w:rsidR="000C62FF" w:rsidRPr="003F64DB">
        <w:rPr>
          <w:rFonts w:asciiTheme="minorHAnsi" w:hAnsiTheme="minorHAnsi" w:cstheme="minorHAnsi"/>
          <w:i/>
          <w:sz w:val="22"/>
          <w:lang w:val="pl-PL"/>
        </w:rPr>
        <w:t>”</w:t>
      </w:r>
      <w:bookmarkEnd w:id="1"/>
      <w:bookmarkEnd w:id="2"/>
      <w:r w:rsidR="000C62FF" w:rsidRPr="003F64DB">
        <w:rPr>
          <w:rFonts w:asciiTheme="minorHAnsi" w:hAnsiTheme="minorHAnsi" w:cstheme="minorHAnsi"/>
          <w:i/>
          <w:sz w:val="22"/>
          <w:lang w:val="pl-PL"/>
        </w:rPr>
        <w:t xml:space="preserve"> </w:t>
      </w:r>
    </w:p>
    <w:p w14:paraId="3C84300A" w14:textId="77777777" w:rsidR="00B71EC6" w:rsidRPr="003F64DB" w:rsidRDefault="00C1117F" w:rsidP="00AF1AC7">
      <w:pPr>
        <w:pStyle w:val="Nagwek1"/>
        <w:keepNext w:val="0"/>
        <w:suppressAutoHyphens/>
        <w:spacing w:before="120" w:after="120" w:line="240" w:lineRule="auto"/>
        <w:ind w:left="431" w:hanging="431"/>
        <w:rPr>
          <w:rFonts w:asciiTheme="minorHAnsi" w:hAnsiTheme="minorHAnsi" w:cstheme="minorHAnsi"/>
          <w:i/>
          <w:sz w:val="22"/>
          <w:szCs w:val="22"/>
        </w:rPr>
      </w:pPr>
      <w:bookmarkStart w:id="3" w:name="_Toc116902442"/>
      <w:r w:rsidRPr="003F64DB">
        <w:rPr>
          <w:rFonts w:asciiTheme="minorHAnsi" w:hAnsiTheme="minorHAnsi" w:cstheme="minorHAnsi"/>
          <w:sz w:val="22"/>
          <w:szCs w:val="22"/>
        </w:rPr>
        <w:t>Zasady realizacji prac projektowych robót budowlanych</w:t>
      </w:r>
      <w:bookmarkEnd w:id="3"/>
    </w:p>
    <w:p w14:paraId="3633D696" w14:textId="5EB3A211" w:rsidR="00B71EC6" w:rsidRPr="003F64DB" w:rsidRDefault="00C1117F" w:rsidP="00AF1AC7">
      <w:pPr>
        <w:pStyle w:val="Nagwek2"/>
        <w:keepNext w:val="0"/>
        <w:suppressAutoHyphens/>
        <w:spacing w:before="0" w:after="0"/>
        <w:ind w:left="918" w:hanging="578"/>
        <w:rPr>
          <w:rFonts w:asciiTheme="minorHAnsi" w:hAnsiTheme="minorHAnsi" w:cstheme="minorHAnsi"/>
          <w:color w:val="auto"/>
        </w:rPr>
      </w:pPr>
      <w:bookmarkStart w:id="4" w:name="_Toc116902443"/>
      <w:r w:rsidRPr="003F64DB">
        <w:rPr>
          <w:rFonts w:asciiTheme="minorHAnsi" w:hAnsiTheme="minorHAnsi" w:cstheme="minorHAnsi"/>
          <w:color w:val="auto"/>
        </w:rPr>
        <w:t>Na realizację dokumentacji projektowej oraz realizację robót budowlanych zawarta zostanie umowa pisemna, któ</w:t>
      </w:r>
      <w:r w:rsidR="00DB765E" w:rsidRPr="003F64DB">
        <w:rPr>
          <w:rFonts w:asciiTheme="minorHAnsi" w:hAnsiTheme="minorHAnsi" w:cstheme="minorHAnsi"/>
          <w:color w:val="auto"/>
        </w:rPr>
        <w:t>rej wzór jest załącznikiem do S</w:t>
      </w:r>
      <w:r w:rsidRPr="003F64DB">
        <w:rPr>
          <w:rFonts w:asciiTheme="minorHAnsi" w:hAnsiTheme="minorHAnsi" w:cstheme="minorHAnsi"/>
          <w:color w:val="auto"/>
        </w:rPr>
        <w:t>WZ.</w:t>
      </w:r>
      <w:bookmarkEnd w:id="4"/>
      <w:r w:rsidR="00656664">
        <w:rPr>
          <w:rFonts w:asciiTheme="minorHAnsi" w:hAnsiTheme="minorHAnsi" w:cstheme="minorHAnsi"/>
          <w:color w:val="auto"/>
        </w:rPr>
        <w:t xml:space="preserve">   </w:t>
      </w:r>
    </w:p>
    <w:p w14:paraId="7DBC01FE" w14:textId="77777777" w:rsidR="00B71EC6" w:rsidRPr="003F64DB" w:rsidRDefault="00C1117F" w:rsidP="00AF1AC7">
      <w:pPr>
        <w:pStyle w:val="Nagwek2"/>
        <w:keepNext w:val="0"/>
        <w:suppressAutoHyphens/>
        <w:spacing w:before="0" w:after="0"/>
        <w:ind w:left="918" w:hanging="578"/>
        <w:rPr>
          <w:rFonts w:asciiTheme="minorHAnsi" w:hAnsiTheme="minorHAnsi" w:cstheme="minorHAnsi"/>
          <w:color w:val="auto"/>
        </w:rPr>
      </w:pPr>
      <w:bookmarkStart w:id="5" w:name="_Toc116902444"/>
      <w:r w:rsidRPr="003F64DB">
        <w:rPr>
          <w:rFonts w:asciiTheme="minorHAnsi" w:hAnsiTheme="minorHAnsi" w:cstheme="minorHAnsi"/>
          <w:color w:val="auto"/>
        </w:rPr>
        <w:t>Załącznikiem do ww. umowy będzie przyjęta oferta Wykonawcy i Specyfikacja techniczna.</w:t>
      </w:r>
      <w:bookmarkEnd w:id="5"/>
    </w:p>
    <w:p w14:paraId="30A574BF" w14:textId="77777777" w:rsidR="00B71EC6" w:rsidRPr="003F64DB" w:rsidRDefault="00C1117F" w:rsidP="00AF1AC7">
      <w:pPr>
        <w:pStyle w:val="Nagwek2"/>
        <w:keepNext w:val="0"/>
        <w:suppressAutoHyphens/>
        <w:spacing w:before="0" w:after="0"/>
        <w:ind w:left="918" w:hanging="578"/>
        <w:rPr>
          <w:rFonts w:asciiTheme="minorHAnsi" w:hAnsiTheme="minorHAnsi" w:cstheme="minorHAnsi"/>
          <w:color w:val="auto"/>
        </w:rPr>
      </w:pPr>
      <w:bookmarkStart w:id="6" w:name="_Toc116902445"/>
      <w:r w:rsidRPr="003F64DB">
        <w:rPr>
          <w:rFonts w:asciiTheme="minorHAnsi" w:hAnsiTheme="minorHAnsi" w:cstheme="minorHAnsi"/>
          <w:color w:val="auto"/>
        </w:rPr>
        <w:t xml:space="preserve">Termin realizacji wykonania robót budowlanych może ulec przesunięciu tylko </w:t>
      </w:r>
      <w:r w:rsidR="00075AD8" w:rsidRPr="003F64DB">
        <w:rPr>
          <w:rFonts w:asciiTheme="minorHAnsi" w:hAnsiTheme="minorHAnsi" w:cstheme="minorHAnsi"/>
          <w:color w:val="auto"/>
        </w:rPr>
        <w:br/>
      </w:r>
      <w:r w:rsidRPr="003F64DB">
        <w:rPr>
          <w:rFonts w:asciiTheme="minorHAnsi" w:hAnsiTheme="minorHAnsi" w:cstheme="minorHAnsi"/>
          <w:color w:val="auto"/>
        </w:rPr>
        <w:t>w przypadkach określonych w umowie.</w:t>
      </w:r>
      <w:bookmarkEnd w:id="6"/>
    </w:p>
    <w:p w14:paraId="567C8672" w14:textId="2849763E" w:rsidR="00B71EC6" w:rsidRPr="003F64DB" w:rsidRDefault="00C1117F" w:rsidP="00AF1AC7">
      <w:pPr>
        <w:pStyle w:val="Nagwek2"/>
        <w:keepNext w:val="0"/>
        <w:suppressAutoHyphens/>
        <w:spacing w:before="0" w:after="0"/>
        <w:ind w:left="918" w:hanging="578"/>
        <w:rPr>
          <w:rFonts w:asciiTheme="minorHAnsi" w:hAnsiTheme="minorHAnsi" w:cstheme="minorHAnsi"/>
          <w:color w:val="auto"/>
        </w:rPr>
      </w:pPr>
      <w:bookmarkStart w:id="7" w:name="_Toc116902446"/>
      <w:r w:rsidRPr="003F64DB">
        <w:rPr>
          <w:rFonts w:asciiTheme="minorHAnsi" w:hAnsiTheme="minorHAnsi" w:cstheme="minorHAnsi"/>
          <w:color w:val="auto"/>
        </w:rPr>
        <w:t>Roboty budowlane będą prowadzone</w:t>
      </w:r>
      <w:r w:rsidR="00753CD6" w:rsidRPr="003F64DB">
        <w:rPr>
          <w:rFonts w:asciiTheme="minorHAnsi" w:hAnsiTheme="minorHAnsi" w:cstheme="minorHAnsi"/>
          <w:color w:val="auto"/>
          <w:lang w:val="pl-PL"/>
        </w:rPr>
        <w:t xml:space="preserve"> przez Wykonawcę,</w:t>
      </w:r>
      <w:r w:rsidRPr="003F64DB">
        <w:rPr>
          <w:rFonts w:asciiTheme="minorHAnsi" w:hAnsiTheme="minorHAnsi" w:cstheme="minorHAnsi"/>
          <w:color w:val="auto"/>
        </w:rPr>
        <w:t xml:space="preserve"> na podstawie sporządzonej przez siebie dokumentacji projektowej</w:t>
      </w:r>
      <w:r w:rsidR="002A5C40" w:rsidRPr="003F64DB">
        <w:rPr>
          <w:rFonts w:asciiTheme="minorHAnsi" w:hAnsiTheme="minorHAnsi" w:cstheme="minorHAnsi"/>
          <w:color w:val="auto"/>
          <w:lang w:val="pl-PL"/>
        </w:rPr>
        <w:t xml:space="preserve">, </w:t>
      </w:r>
      <w:r w:rsidRPr="003F64DB">
        <w:rPr>
          <w:rFonts w:asciiTheme="minorHAnsi" w:hAnsiTheme="minorHAnsi" w:cstheme="minorHAnsi"/>
          <w:color w:val="auto"/>
        </w:rPr>
        <w:t>zatwierdzonej przez Zamawiającego</w:t>
      </w:r>
      <w:r w:rsidRPr="003F64DB">
        <w:rPr>
          <w:rFonts w:asciiTheme="minorHAnsi" w:hAnsiTheme="minorHAnsi" w:cstheme="minorHAnsi"/>
          <w:color w:val="auto"/>
          <w:lang w:val="pl-PL"/>
        </w:rPr>
        <w:t>.</w:t>
      </w:r>
      <w:bookmarkEnd w:id="7"/>
    </w:p>
    <w:p w14:paraId="023EB310" w14:textId="77777777" w:rsidR="00B71EC6" w:rsidRPr="003F64DB" w:rsidRDefault="00C1117F" w:rsidP="00AF1AC7">
      <w:pPr>
        <w:pStyle w:val="Nagwek1"/>
        <w:keepNext w:val="0"/>
        <w:suppressAutoHyphens/>
        <w:spacing w:before="120" w:after="120" w:line="240" w:lineRule="auto"/>
        <w:ind w:left="431" w:hanging="431"/>
        <w:rPr>
          <w:rFonts w:asciiTheme="minorHAnsi" w:hAnsiTheme="minorHAnsi" w:cstheme="minorHAnsi"/>
        </w:rPr>
      </w:pPr>
      <w:bookmarkStart w:id="8" w:name="_Toc116902447"/>
      <w:r w:rsidRPr="003F64DB">
        <w:rPr>
          <w:rFonts w:asciiTheme="minorHAnsi" w:hAnsiTheme="minorHAnsi" w:cstheme="minorHAnsi"/>
        </w:rPr>
        <w:t>Obowiązki Wykonawcy przed złożeniem oferty</w:t>
      </w:r>
      <w:bookmarkEnd w:id="8"/>
    </w:p>
    <w:p w14:paraId="3A6812A7" w14:textId="1C6FF9F8" w:rsidR="00F10A05" w:rsidRPr="003F64DB" w:rsidRDefault="00F10A05" w:rsidP="00AF1AC7">
      <w:pPr>
        <w:pStyle w:val="Nagwek2"/>
        <w:keepNext w:val="0"/>
        <w:suppressAutoHyphens/>
        <w:spacing w:before="0" w:after="0"/>
        <w:ind w:left="918" w:hanging="578"/>
        <w:rPr>
          <w:rFonts w:asciiTheme="minorHAnsi" w:hAnsiTheme="minorHAnsi" w:cstheme="minorHAnsi"/>
          <w:color w:val="auto"/>
        </w:rPr>
      </w:pPr>
      <w:bookmarkStart w:id="9" w:name="_Toc116902448"/>
      <w:r w:rsidRPr="003F64DB">
        <w:rPr>
          <w:rFonts w:asciiTheme="minorHAnsi" w:hAnsiTheme="minorHAnsi" w:cstheme="minorHAnsi"/>
          <w:color w:val="auto"/>
          <w:lang w:val="pl-PL"/>
        </w:rPr>
        <w:t>Zapoznanie się z planowaną lokalizacją sieci, warunkami terenowymi, u</w:t>
      </w:r>
      <w:r w:rsidR="007C6AD3" w:rsidRPr="003F64DB">
        <w:rPr>
          <w:rFonts w:asciiTheme="minorHAnsi" w:hAnsiTheme="minorHAnsi" w:cstheme="minorHAnsi"/>
          <w:color w:val="auto"/>
          <w:lang w:val="pl-PL"/>
        </w:rPr>
        <w:t>warunkowaniami zagos</w:t>
      </w:r>
      <w:r w:rsidR="002441D3" w:rsidRPr="003F64DB">
        <w:rPr>
          <w:rFonts w:asciiTheme="minorHAnsi" w:hAnsiTheme="minorHAnsi" w:cstheme="minorHAnsi"/>
          <w:color w:val="auto"/>
          <w:lang w:val="pl-PL"/>
        </w:rPr>
        <w:t xml:space="preserve">podarowania na stacji </w:t>
      </w:r>
      <w:r w:rsidR="006E064A" w:rsidRPr="003F64DB">
        <w:rPr>
          <w:rFonts w:asciiTheme="minorHAnsi" w:hAnsiTheme="minorHAnsi" w:cstheme="minorHAnsi"/>
          <w:color w:val="auto"/>
          <w:lang w:val="pl-PL"/>
        </w:rPr>
        <w:t xml:space="preserve">elektroenergetycznej </w:t>
      </w:r>
      <w:r w:rsidR="002441D3" w:rsidRPr="003F64DB">
        <w:rPr>
          <w:rFonts w:asciiTheme="minorHAnsi" w:hAnsiTheme="minorHAnsi" w:cstheme="minorHAnsi"/>
          <w:color w:val="auto"/>
          <w:lang w:val="pl-PL"/>
        </w:rPr>
        <w:t>110</w:t>
      </w:r>
      <w:r w:rsidR="00850109" w:rsidRPr="003F64DB">
        <w:rPr>
          <w:rFonts w:asciiTheme="minorHAnsi" w:hAnsiTheme="minorHAnsi" w:cstheme="minorHAnsi"/>
          <w:color w:val="auto"/>
          <w:lang w:val="pl-PL"/>
        </w:rPr>
        <w:t>/15</w:t>
      </w:r>
      <w:r w:rsidR="006E064A" w:rsidRPr="003F64DB">
        <w:rPr>
          <w:rFonts w:asciiTheme="minorHAnsi" w:hAnsiTheme="minorHAnsi" w:cstheme="minorHAnsi"/>
          <w:color w:val="auto"/>
          <w:lang w:val="pl-PL"/>
        </w:rPr>
        <w:t xml:space="preserve"> </w:t>
      </w:r>
      <w:r w:rsidR="002441D3" w:rsidRPr="003F64DB">
        <w:rPr>
          <w:rFonts w:asciiTheme="minorHAnsi" w:hAnsiTheme="minorHAnsi" w:cstheme="minorHAnsi"/>
          <w:color w:val="auto"/>
          <w:lang w:val="pl-PL"/>
        </w:rPr>
        <w:t xml:space="preserve">kV </w:t>
      </w:r>
      <w:r w:rsidR="00652494">
        <w:rPr>
          <w:rFonts w:asciiTheme="minorHAnsi" w:hAnsiTheme="minorHAnsi" w:cstheme="minorHAnsi"/>
          <w:color w:val="auto"/>
          <w:lang w:val="pl-PL"/>
        </w:rPr>
        <w:t>Poddębice</w:t>
      </w:r>
      <w:r w:rsidR="00850109" w:rsidRPr="003F64DB">
        <w:rPr>
          <w:rFonts w:asciiTheme="minorHAnsi" w:hAnsiTheme="minorHAnsi" w:cstheme="minorHAnsi"/>
          <w:color w:val="auto"/>
          <w:lang w:val="pl-PL"/>
        </w:rPr>
        <w:t xml:space="preserve"> 2</w:t>
      </w:r>
      <w:r w:rsidR="007C6AD3" w:rsidRPr="003F64DB">
        <w:rPr>
          <w:rFonts w:asciiTheme="minorHAnsi" w:hAnsiTheme="minorHAnsi" w:cstheme="minorHAnsi"/>
          <w:color w:val="auto"/>
          <w:lang w:val="pl-PL"/>
        </w:rPr>
        <w:t>.</w:t>
      </w:r>
      <w:bookmarkEnd w:id="9"/>
    </w:p>
    <w:p w14:paraId="45A06018" w14:textId="77777777" w:rsidR="007C6AD3" w:rsidRPr="003F64DB" w:rsidRDefault="00C1117F" w:rsidP="00AF1AC7">
      <w:pPr>
        <w:pStyle w:val="Nagwek2"/>
        <w:keepNext w:val="0"/>
        <w:suppressAutoHyphens/>
        <w:spacing w:before="0" w:after="0"/>
        <w:ind w:left="918" w:hanging="578"/>
        <w:rPr>
          <w:rFonts w:asciiTheme="minorHAnsi" w:hAnsiTheme="minorHAnsi" w:cstheme="minorHAnsi"/>
          <w:color w:val="auto"/>
        </w:rPr>
      </w:pPr>
      <w:bookmarkStart w:id="10" w:name="_Toc116902449"/>
      <w:r w:rsidRPr="003F64DB">
        <w:rPr>
          <w:rFonts w:asciiTheme="minorHAnsi" w:hAnsiTheme="minorHAnsi" w:cstheme="minorHAnsi"/>
          <w:color w:val="auto"/>
        </w:rPr>
        <w:t>Zapoznanie się z warunkami i wymaganiami ofertowymi i treścią projektu umowy.</w:t>
      </w:r>
      <w:bookmarkEnd w:id="10"/>
    </w:p>
    <w:p w14:paraId="349357E1" w14:textId="4D9DA421" w:rsidR="007C6AD3" w:rsidRPr="003F64DB" w:rsidRDefault="007C6AD3" w:rsidP="00AF1AC7">
      <w:pPr>
        <w:pStyle w:val="Nagwek2"/>
        <w:keepNext w:val="0"/>
        <w:suppressAutoHyphens/>
        <w:spacing w:before="0" w:after="0"/>
        <w:ind w:left="918" w:hanging="578"/>
        <w:rPr>
          <w:rFonts w:asciiTheme="minorHAnsi" w:hAnsiTheme="minorHAnsi" w:cstheme="minorHAnsi"/>
          <w:color w:val="auto"/>
          <w:lang w:val="pl-PL"/>
        </w:rPr>
      </w:pPr>
      <w:bookmarkStart w:id="11" w:name="_Toc64448753"/>
      <w:bookmarkStart w:id="12" w:name="_Toc64449949"/>
      <w:bookmarkStart w:id="13" w:name="_Toc65483434"/>
      <w:bookmarkStart w:id="14" w:name="_Toc116902450"/>
      <w:r w:rsidRPr="003F64DB">
        <w:rPr>
          <w:rFonts w:asciiTheme="minorHAnsi" w:hAnsiTheme="minorHAnsi" w:cstheme="minorHAnsi"/>
          <w:color w:val="auto"/>
          <w:lang w:val="pl-PL"/>
        </w:rPr>
        <w:t>Zapoznanie się z wymaganą przez PGE Dystrybucja S.A. zawartością dokumentacji projektowej określoną w Załączniku nr 1.1</w:t>
      </w:r>
      <w:bookmarkEnd w:id="11"/>
      <w:bookmarkEnd w:id="12"/>
      <w:bookmarkEnd w:id="13"/>
      <w:bookmarkEnd w:id="14"/>
      <w:r w:rsidR="002821D7">
        <w:rPr>
          <w:rFonts w:asciiTheme="minorHAnsi" w:hAnsiTheme="minorHAnsi" w:cstheme="minorHAnsi"/>
          <w:color w:val="auto"/>
          <w:lang w:val="pl-PL"/>
        </w:rPr>
        <w:t>.</w:t>
      </w:r>
    </w:p>
    <w:p w14:paraId="139F2071" w14:textId="77777777" w:rsidR="00B71EC6" w:rsidRPr="003F64DB" w:rsidRDefault="00C1117F" w:rsidP="00AF1AC7">
      <w:pPr>
        <w:pStyle w:val="Nagwek2"/>
        <w:keepNext w:val="0"/>
        <w:suppressAutoHyphens/>
        <w:spacing w:before="0" w:after="0"/>
        <w:ind w:left="918" w:hanging="578"/>
        <w:rPr>
          <w:rFonts w:asciiTheme="minorHAnsi" w:hAnsiTheme="minorHAnsi" w:cstheme="minorHAnsi"/>
          <w:color w:val="auto"/>
        </w:rPr>
      </w:pPr>
      <w:bookmarkStart w:id="15" w:name="_Toc116902451"/>
      <w:r w:rsidRPr="003F64DB">
        <w:rPr>
          <w:rFonts w:asciiTheme="minorHAnsi" w:hAnsiTheme="minorHAnsi" w:cstheme="minorHAnsi"/>
          <w:color w:val="auto"/>
        </w:rPr>
        <w:t>Uwzględnienie ww. warunków w ofercie.</w:t>
      </w:r>
      <w:bookmarkEnd w:id="15"/>
    </w:p>
    <w:p w14:paraId="5AAC5063" w14:textId="77777777" w:rsidR="00B71EC6" w:rsidRPr="003F64DB" w:rsidRDefault="00C1117F" w:rsidP="00AF1AC7">
      <w:pPr>
        <w:pStyle w:val="Nagwek1"/>
        <w:keepNext w:val="0"/>
        <w:suppressAutoHyphens/>
        <w:spacing w:before="120" w:after="120" w:line="240" w:lineRule="auto"/>
        <w:ind w:left="431" w:hanging="431"/>
        <w:rPr>
          <w:rFonts w:asciiTheme="minorHAnsi" w:hAnsiTheme="minorHAnsi" w:cstheme="minorHAnsi"/>
        </w:rPr>
      </w:pPr>
      <w:bookmarkStart w:id="16" w:name="_Toc116902452"/>
      <w:r w:rsidRPr="003F64DB">
        <w:rPr>
          <w:rFonts w:asciiTheme="minorHAnsi" w:hAnsiTheme="minorHAnsi" w:cstheme="minorHAnsi"/>
        </w:rPr>
        <w:t>Wymagania szczegółowe:</w:t>
      </w:r>
      <w:bookmarkEnd w:id="16"/>
    </w:p>
    <w:p w14:paraId="1F94CECB" w14:textId="77777777" w:rsidR="00B71EC6" w:rsidRPr="003F64DB" w:rsidRDefault="00C1117F" w:rsidP="00AF1AC7">
      <w:pPr>
        <w:pStyle w:val="Nagwek2"/>
        <w:keepNext w:val="0"/>
        <w:suppressAutoHyphens/>
        <w:ind w:left="691" w:hanging="578"/>
        <w:rPr>
          <w:rFonts w:asciiTheme="minorHAnsi" w:hAnsiTheme="minorHAnsi" w:cstheme="minorHAnsi"/>
          <w:b/>
          <w:color w:val="auto"/>
        </w:rPr>
      </w:pPr>
      <w:bookmarkStart w:id="17" w:name="_Toc116902453"/>
      <w:r w:rsidRPr="003F64DB">
        <w:rPr>
          <w:rFonts w:asciiTheme="minorHAnsi" w:hAnsiTheme="minorHAnsi" w:cstheme="minorHAnsi"/>
          <w:b/>
          <w:color w:val="auto"/>
        </w:rPr>
        <w:t>Zakres zamówienia</w:t>
      </w:r>
      <w:r w:rsidR="002844B0" w:rsidRPr="003F64DB">
        <w:rPr>
          <w:rFonts w:asciiTheme="minorHAnsi" w:hAnsiTheme="minorHAnsi" w:cstheme="minorHAnsi"/>
          <w:b/>
          <w:color w:val="auto"/>
          <w:lang w:val="pl-PL"/>
        </w:rPr>
        <w:t xml:space="preserve"> obejmuje</w:t>
      </w:r>
      <w:bookmarkEnd w:id="17"/>
    </w:p>
    <w:p w14:paraId="2ACDF9A5" w14:textId="5657B533" w:rsidR="00B71EC6" w:rsidRPr="003F64DB" w:rsidRDefault="00C1117F">
      <w:pPr>
        <w:pStyle w:val="Styl2"/>
        <w:numPr>
          <w:ilvl w:val="0"/>
          <w:numId w:val="10"/>
        </w:numPr>
        <w:suppressAutoHyphens/>
        <w:spacing w:before="0" w:after="0"/>
        <w:rPr>
          <w:rFonts w:asciiTheme="minorHAnsi" w:hAnsiTheme="minorHAnsi" w:cstheme="minorHAnsi"/>
        </w:rPr>
      </w:pPr>
      <w:r w:rsidRPr="003F64DB">
        <w:rPr>
          <w:rFonts w:asciiTheme="minorHAnsi" w:hAnsiTheme="minorHAnsi" w:cstheme="minorHAnsi"/>
        </w:rPr>
        <w:t>Opracowanie dokumentacji projektowej</w:t>
      </w:r>
      <w:r w:rsidR="007C6AD3" w:rsidRPr="003F64DB">
        <w:rPr>
          <w:rFonts w:asciiTheme="minorHAnsi" w:hAnsiTheme="minorHAnsi" w:cstheme="minorHAnsi"/>
          <w:lang w:val="pl-PL"/>
        </w:rPr>
        <w:t xml:space="preserve"> na </w:t>
      </w:r>
      <w:r w:rsidR="00850109" w:rsidRPr="003F64DB">
        <w:rPr>
          <w:rFonts w:asciiTheme="minorHAnsi" w:hAnsiTheme="minorHAnsi" w:cstheme="minorHAnsi"/>
          <w:lang w:val="pl-PL"/>
        </w:rPr>
        <w:t xml:space="preserve">modernizację rozdzielni 110 kV </w:t>
      </w:r>
      <w:r w:rsidR="004757B6">
        <w:rPr>
          <w:rFonts w:asciiTheme="minorHAnsi" w:hAnsiTheme="minorHAnsi" w:cstheme="minorHAnsi"/>
          <w:lang w:val="pl-PL"/>
        </w:rPr>
        <w:t xml:space="preserve">do układu H5 </w:t>
      </w:r>
      <w:r w:rsidR="00850109" w:rsidRPr="003F64DB">
        <w:rPr>
          <w:rFonts w:asciiTheme="minorHAnsi" w:hAnsiTheme="minorHAnsi" w:cstheme="minorHAnsi"/>
          <w:lang w:val="pl-PL"/>
        </w:rPr>
        <w:t>w</w:t>
      </w:r>
      <w:r w:rsidR="00473055" w:rsidRPr="003F64DB">
        <w:rPr>
          <w:rFonts w:asciiTheme="minorHAnsi" w:hAnsiTheme="minorHAnsi" w:cstheme="minorHAnsi"/>
          <w:lang w:val="pl-PL"/>
        </w:rPr>
        <w:t> </w:t>
      </w:r>
      <w:r w:rsidR="00850109" w:rsidRPr="003F64DB">
        <w:rPr>
          <w:rFonts w:asciiTheme="minorHAnsi" w:hAnsiTheme="minorHAnsi" w:cstheme="minorHAnsi"/>
          <w:lang w:val="pl-PL"/>
        </w:rPr>
        <w:t xml:space="preserve">stacji 110/15 kV </w:t>
      </w:r>
      <w:r w:rsidR="006549A7">
        <w:rPr>
          <w:rFonts w:asciiTheme="minorHAnsi" w:hAnsiTheme="minorHAnsi" w:cstheme="minorHAnsi"/>
          <w:lang w:val="pl-PL"/>
        </w:rPr>
        <w:t>Poddębice</w:t>
      </w:r>
      <w:r w:rsidR="006549A7" w:rsidRPr="003F64DB">
        <w:rPr>
          <w:rFonts w:asciiTheme="minorHAnsi" w:hAnsiTheme="minorHAnsi" w:cstheme="minorHAnsi"/>
          <w:lang w:val="pl-PL"/>
        </w:rPr>
        <w:t xml:space="preserve"> 2</w:t>
      </w:r>
      <w:r w:rsidRPr="003F64DB">
        <w:rPr>
          <w:rFonts w:asciiTheme="minorHAnsi" w:hAnsiTheme="minorHAnsi" w:cstheme="minorHAnsi"/>
          <w:lang w:val="pl-PL"/>
        </w:rPr>
        <w:t>.</w:t>
      </w:r>
    </w:p>
    <w:p w14:paraId="3AEEF5C0" w14:textId="77777777" w:rsidR="00DC39A8" w:rsidRPr="003F64DB" w:rsidRDefault="00DC39A8">
      <w:pPr>
        <w:pStyle w:val="Styl2"/>
        <w:numPr>
          <w:ilvl w:val="0"/>
          <w:numId w:val="10"/>
        </w:numPr>
        <w:suppressAutoHyphens/>
        <w:spacing w:before="0" w:after="0"/>
        <w:ind w:left="714" w:hanging="357"/>
        <w:rPr>
          <w:rFonts w:asciiTheme="minorHAnsi" w:hAnsiTheme="minorHAnsi" w:cstheme="minorHAnsi"/>
        </w:rPr>
      </w:pPr>
      <w:r w:rsidRPr="003F64DB">
        <w:rPr>
          <w:rFonts w:asciiTheme="minorHAnsi" w:hAnsiTheme="minorHAnsi" w:cstheme="minorHAnsi"/>
        </w:rPr>
        <w:t>Realizację robót budowlano-montażowych</w:t>
      </w:r>
      <w:r w:rsidR="002B74A9" w:rsidRPr="003F64DB">
        <w:rPr>
          <w:rFonts w:asciiTheme="minorHAnsi" w:hAnsiTheme="minorHAnsi" w:cstheme="minorHAnsi"/>
          <w:lang w:val="pl-PL"/>
        </w:rPr>
        <w:t>.</w:t>
      </w:r>
    </w:p>
    <w:p w14:paraId="7C56932C" w14:textId="77777777" w:rsidR="00D53BCD" w:rsidRPr="003F64DB" w:rsidRDefault="00D53BCD">
      <w:pPr>
        <w:pStyle w:val="Styl2"/>
        <w:numPr>
          <w:ilvl w:val="0"/>
          <w:numId w:val="10"/>
        </w:numPr>
        <w:suppressAutoHyphens/>
        <w:spacing w:before="0" w:after="0"/>
        <w:ind w:left="714" w:hanging="357"/>
        <w:rPr>
          <w:rFonts w:asciiTheme="minorHAnsi" w:hAnsiTheme="minorHAnsi" w:cstheme="minorHAnsi"/>
        </w:rPr>
      </w:pPr>
      <w:r w:rsidRPr="003F64DB">
        <w:rPr>
          <w:rFonts w:asciiTheme="minorHAnsi" w:hAnsiTheme="minorHAnsi" w:cstheme="minorHAnsi"/>
        </w:rPr>
        <w:t>Dostawę wszystkich materiałów niezbędnych do realizacji zadania</w:t>
      </w:r>
      <w:r w:rsidRPr="003F64DB">
        <w:rPr>
          <w:rFonts w:asciiTheme="minorHAnsi" w:hAnsiTheme="minorHAnsi" w:cstheme="minorHAnsi"/>
          <w:lang w:val="pl-PL"/>
        </w:rPr>
        <w:t>, z wyłączeniem dostaw inwestorskich.</w:t>
      </w:r>
    </w:p>
    <w:p w14:paraId="205909AE" w14:textId="77777777" w:rsidR="00B71EC6" w:rsidRPr="003F64DB" w:rsidRDefault="00C1117F">
      <w:pPr>
        <w:pStyle w:val="Styl2"/>
        <w:numPr>
          <w:ilvl w:val="0"/>
          <w:numId w:val="10"/>
        </w:numPr>
        <w:suppressAutoHyphens/>
        <w:spacing w:before="0" w:after="0"/>
        <w:ind w:left="714" w:hanging="357"/>
        <w:rPr>
          <w:rFonts w:asciiTheme="minorHAnsi" w:hAnsiTheme="minorHAnsi" w:cstheme="minorHAnsi"/>
        </w:rPr>
      </w:pPr>
      <w:r w:rsidRPr="003F64DB">
        <w:rPr>
          <w:rFonts w:asciiTheme="minorHAnsi" w:hAnsiTheme="minorHAnsi" w:cstheme="minorHAnsi"/>
        </w:rPr>
        <w:t>Przeprowadzenie wszystkich niezbędnych prac demontażowych i utylizacyjnych</w:t>
      </w:r>
      <w:r w:rsidRPr="003F64DB">
        <w:rPr>
          <w:rFonts w:asciiTheme="minorHAnsi" w:hAnsiTheme="minorHAnsi" w:cstheme="minorHAnsi"/>
          <w:lang w:val="pl-PL"/>
        </w:rPr>
        <w:t>.</w:t>
      </w:r>
    </w:p>
    <w:p w14:paraId="12D51415" w14:textId="77777777" w:rsidR="00B71EC6" w:rsidRPr="003F64DB" w:rsidRDefault="00C1117F">
      <w:pPr>
        <w:pStyle w:val="Styl2"/>
        <w:numPr>
          <w:ilvl w:val="0"/>
          <w:numId w:val="10"/>
        </w:numPr>
        <w:suppressAutoHyphens/>
        <w:spacing w:before="0" w:after="0"/>
        <w:ind w:left="714" w:hanging="357"/>
        <w:rPr>
          <w:rFonts w:asciiTheme="minorHAnsi" w:hAnsiTheme="minorHAnsi" w:cstheme="minorHAnsi"/>
        </w:rPr>
      </w:pPr>
      <w:r w:rsidRPr="003F64DB">
        <w:rPr>
          <w:rFonts w:asciiTheme="minorHAnsi" w:hAnsiTheme="minorHAnsi" w:cstheme="minorHAnsi"/>
        </w:rPr>
        <w:t>Przeprowadzenie prac pomiarowych, badań pomontażowych, oraz uczestniczenie w pracach odbiorowych</w:t>
      </w:r>
      <w:r w:rsidRPr="003F64DB">
        <w:rPr>
          <w:rFonts w:asciiTheme="minorHAnsi" w:hAnsiTheme="minorHAnsi" w:cstheme="minorHAnsi"/>
          <w:lang w:val="pl-PL"/>
        </w:rPr>
        <w:t>.</w:t>
      </w:r>
    </w:p>
    <w:p w14:paraId="13702221" w14:textId="77777777" w:rsidR="00B71EC6" w:rsidRPr="003F64DB" w:rsidRDefault="00C1117F">
      <w:pPr>
        <w:pStyle w:val="Styl2"/>
        <w:numPr>
          <w:ilvl w:val="0"/>
          <w:numId w:val="10"/>
        </w:numPr>
        <w:suppressAutoHyphens/>
        <w:spacing w:before="0" w:after="0"/>
        <w:ind w:left="714" w:hanging="357"/>
        <w:rPr>
          <w:rFonts w:asciiTheme="minorHAnsi" w:hAnsiTheme="minorHAnsi" w:cstheme="minorHAnsi"/>
        </w:rPr>
      </w:pPr>
      <w:r w:rsidRPr="003F64DB">
        <w:rPr>
          <w:rFonts w:asciiTheme="minorHAnsi" w:hAnsiTheme="minorHAnsi" w:cstheme="minorHAnsi"/>
        </w:rPr>
        <w:t>Przygotowanie dokumentacji powykonawczej.</w:t>
      </w:r>
    </w:p>
    <w:p w14:paraId="4FD9FDD1" w14:textId="41C205F3" w:rsidR="007908A2" w:rsidRPr="003F64DB" w:rsidRDefault="006A6003">
      <w:pPr>
        <w:pStyle w:val="Styl2"/>
        <w:numPr>
          <w:ilvl w:val="0"/>
          <w:numId w:val="10"/>
        </w:numPr>
        <w:suppressAutoHyphens/>
        <w:spacing w:before="0" w:after="0"/>
        <w:ind w:left="714" w:hanging="357"/>
        <w:rPr>
          <w:rFonts w:asciiTheme="minorHAnsi" w:hAnsiTheme="minorHAnsi" w:cstheme="minorHAnsi"/>
        </w:rPr>
      </w:pPr>
      <w:r w:rsidRPr="003F64DB">
        <w:rPr>
          <w:rFonts w:asciiTheme="minorHAnsi" w:hAnsiTheme="minorHAnsi" w:cstheme="minorHAnsi"/>
          <w:lang w:val="pl-PL"/>
        </w:rPr>
        <w:t>Aktualizacja instrukcji eksploatacji stacji, w zakresie prac objętych postępowaniem</w:t>
      </w:r>
      <w:r w:rsidR="006D012E" w:rsidRPr="003F64DB">
        <w:rPr>
          <w:rFonts w:asciiTheme="minorHAnsi" w:hAnsiTheme="minorHAnsi" w:cstheme="minorHAnsi"/>
          <w:lang w:val="pl-PL"/>
        </w:rPr>
        <w:t>.</w:t>
      </w:r>
    </w:p>
    <w:p w14:paraId="78EB0CBF" w14:textId="77777777" w:rsidR="000C62FF" w:rsidRPr="003F64DB" w:rsidRDefault="000C62FF" w:rsidP="00AF1AC7">
      <w:pPr>
        <w:pStyle w:val="Nagwek2"/>
        <w:keepNext w:val="0"/>
        <w:suppressAutoHyphens/>
        <w:ind w:left="691" w:hanging="578"/>
        <w:rPr>
          <w:rFonts w:asciiTheme="minorHAnsi" w:hAnsiTheme="minorHAnsi" w:cstheme="minorHAnsi"/>
          <w:b/>
          <w:color w:val="auto"/>
          <w:lang w:val="pl-PL"/>
        </w:rPr>
      </w:pPr>
      <w:bookmarkStart w:id="18" w:name="_Toc116902454"/>
      <w:r w:rsidRPr="003F64DB">
        <w:rPr>
          <w:rFonts w:asciiTheme="minorHAnsi" w:hAnsiTheme="minorHAnsi" w:cstheme="minorHAnsi"/>
          <w:b/>
          <w:color w:val="auto"/>
          <w:lang w:val="pl-PL"/>
        </w:rPr>
        <w:t>Stan istniejący</w:t>
      </w:r>
      <w:bookmarkEnd w:id="18"/>
    </w:p>
    <w:p w14:paraId="70422477" w14:textId="49982B30" w:rsidR="00850109" w:rsidRDefault="00850109" w:rsidP="00AF1AC7">
      <w:pPr>
        <w:pStyle w:val="Bezodstpw"/>
        <w:rPr>
          <w:rFonts w:asciiTheme="minorHAnsi" w:hAnsiTheme="minorHAnsi" w:cstheme="minorHAnsi"/>
        </w:rPr>
      </w:pPr>
      <w:bookmarkStart w:id="19" w:name="_Hlk223427144"/>
      <w:r w:rsidRPr="003F64DB">
        <w:rPr>
          <w:rFonts w:asciiTheme="minorHAnsi" w:hAnsiTheme="minorHAnsi" w:cstheme="minorHAnsi"/>
        </w:rPr>
        <w:t>Stacja</w:t>
      </w:r>
      <w:r w:rsidR="002F72DF" w:rsidRPr="003F64DB">
        <w:rPr>
          <w:rFonts w:asciiTheme="minorHAnsi" w:hAnsiTheme="minorHAnsi" w:cstheme="minorHAnsi"/>
        </w:rPr>
        <w:t xml:space="preserve"> 110/15 kV </w:t>
      </w:r>
      <w:r w:rsidR="006549A7">
        <w:rPr>
          <w:rFonts w:asciiTheme="minorHAnsi" w:hAnsiTheme="minorHAnsi" w:cstheme="minorHAnsi"/>
        </w:rPr>
        <w:t>Poddębice</w:t>
      </w:r>
      <w:r w:rsidR="006549A7" w:rsidRPr="003F64DB">
        <w:rPr>
          <w:rFonts w:asciiTheme="minorHAnsi" w:hAnsiTheme="minorHAnsi" w:cstheme="minorHAnsi"/>
        </w:rPr>
        <w:t xml:space="preserve"> 2</w:t>
      </w:r>
      <w:r w:rsidR="006549A7">
        <w:rPr>
          <w:rFonts w:asciiTheme="minorHAnsi" w:hAnsiTheme="minorHAnsi" w:cstheme="minorHAnsi"/>
        </w:rPr>
        <w:t xml:space="preserve"> </w:t>
      </w:r>
      <w:r w:rsidRPr="003F64DB">
        <w:rPr>
          <w:rFonts w:asciiTheme="minorHAnsi" w:hAnsiTheme="minorHAnsi" w:cstheme="minorHAnsi"/>
        </w:rPr>
        <w:t xml:space="preserve">jest zlokalizowana </w:t>
      </w:r>
      <w:r w:rsidRPr="004757B6">
        <w:rPr>
          <w:rFonts w:asciiTheme="minorHAnsi" w:hAnsiTheme="minorHAnsi" w:cstheme="minorHAnsi"/>
        </w:rPr>
        <w:t xml:space="preserve">w </w:t>
      </w:r>
      <w:hyperlink r:id="rId12" w:history="1">
        <w:r w:rsidR="004757B6" w:rsidRPr="004757B6">
          <w:rPr>
            <w:rFonts w:asciiTheme="minorHAnsi" w:hAnsiTheme="minorHAnsi" w:cstheme="minorHAnsi"/>
          </w:rPr>
          <w:t>Poddębicach</w:t>
        </w:r>
        <w:r w:rsidRPr="004757B6">
          <w:rPr>
            <w:rFonts w:asciiTheme="minorHAnsi" w:hAnsiTheme="minorHAnsi" w:cstheme="minorHAnsi"/>
          </w:rPr>
          <w:t xml:space="preserve"> przy ul. </w:t>
        </w:r>
        <w:r w:rsidR="004757B6" w:rsidRPr="004757B6">
          <w:rPr>
            <w:rFonts w:asciiTheme="minorHAnsi" w:hAnsiTheme="minorHAnsi" w:cstheme="minorHAnsi"/>
          </w:rPr>
          <w:t>Łódzkiej</w:t>
        </w:r>
        <w:r w:rsidRPr="004757B6">
          <w:rPr>
            <w:rFonts w:asciiTheme="minorHAnsi" w:hAnsiTheme="minorHAnsi" w:cstheme="minorHAnsi"/>
          </w:rPr>
          <w:t xml:space="preserve"> </w:t>
        </w:r>
        <w:r w:rsidR="004757B6" w:rsidRPr="004757B6">
          <w:rPr>
            <w:rFonts w:asciiTheme="minorHAnsi" w:hAnsiTheme="minorHAnsi" w:cstheme="minorHAnsi"/>
          </w:rPr>
          <w:t>45</w:t>
        </w:r>
        <w:r w:rsidRPr="004757B6">
          <w:rPr>
            <w:rFonts w:asciiTheme="minorHAnsi" w:hAnsiTheme="minorHAnsi" w:cstheme="minorHAnsi"/>
          </w:rPr>
          <w:t>, kod pocztowy 9</w:t>
        </w:r>
        <w:r w:rsidR="004757B6" w:rsidRPr="004757B6">
          <w:rPr>
            <w:rFonts w:asciiTheme="minorHAnsi" w:hAnsiTheme="minorHAnsi" w:cstheme="minorHAnsi"/>
          </w:rPr>
          <w:t>9</w:t>
        </w:r>
        <w:r w:rsidR="00473055" w:rsidRPr="004757B6">
          <w:rPr>
            <w:rFonts w:asciiTheme="minorHAnsi" w:hAnsiTheme="minorHAnsi" w:cstheme="minorHAnsi"/>
          </w:rPr>
          <w:noBreakHyphen/>
        </w:r>
        <w:r w:rsidR="004757B6" w:rsidRPr="004757B6">
          <w:rPr>
            <w:rFonts w:asciiTheme="minorHAnsi" w:hAnsiTheme="minorHAnsi" w:cstheme="minorHAnsi"/>
          </w:rPr>
          <w:t>2</w:t>
        </w:r>
        <w:r w:rsidRPr="004757B6">
          <w:rPr>
            <w:rFonts w:asciiTheme="minorHAnsi" w:hAnsiTheme="minorHAnsi" w:cstheme="minorHAnsi"/>
          </w:rPr>
          <w:t xml:space="preserve">00, gmina </w:t>
        </w:r>
        <w:r w:rsidR="004757B6" w:rsidRPr="004757B6">
          <w:rPr>
            <w:rFonts w:asciiTheme="minorHAnsi" w:hAnsiTheme="minorHAnsi" w:cstheme="minorHAnsi"/>
          </w:rPr>
          <w:t>Poddębice</w:t>
        </w:r>
        <w:r w:rsidRPr="004757B6">
          <w:rPr>
            <w:rFonts w:asciiTheme="minorHAnsi" w:hAnsiTheme="minorHAnsi" w:cstheme="minorHAnsi"/>
          </w:rPr>
          <w:t xml:space="preserve">, powiat </w:t>
        </w:r>
        <w:r w:rsidR="004757B6" w:rsidRPr="004757B6">
          <w:rPr>
            <w:rFonts w:asciiTheme="minorHAnsi" w:hAnsiTheme="minorHAnsi" w:cstheme="minorHAnsi"/>
          </w:rPr>
          <w:t>poddębicki</w:t>
        </w:r>
        <w:r w:rsidRPr="004757B6">
          <w:rPr>
            <w:rFonts w:asciiTheme="minorHAnsi" w:hAnsiTheme="minorHAnsi" w:cstheme="minorHAnsi"/>
          </w:rPr>
          <w:t xml:space="preserve">, województwo łódzkie, </w:t>
        </w:r>
      </w:hyperlink>
      <w:r w:rsidRPr="004757B6">
        <w:rPr>
          <w:rFonts w:asciiTheme="minorHAnsi" w:hAnsiTheme="minorHAnsi" w:cstheme="minorHAnsi"/>
        </w:rPr>
        <w:t>na działkach:</w:t>
      </w:r>
    </w:p>
    <w:p w14:paraId="34F736FC" w14:textId="2DBBC8C9" w:rsidR="005B6936" w:rsidRPr="00527615" w:rsidRDefault="005B6936" w:rsidP="00AF1AC7">
      <w:pPr>
        <w:pStyle w:val="Bezodstpw"/>
        <w:rPr>
          <w:rFonts w:asciiTheme="minorHAnsi" w:hAnsiTheme="minorHAnsi" w:cstheme="minorHAnsi"/>
          <w:color w:val="00B050"/>
        </w:rPr>
      </w:pPr>
      <w:r>
        <w:rPr>
          <w:rFonts w:asciiTheme="minorHAnsi" w:hAnsiTheme="minorHAnsi" w:cstheme="minorHAnsi"/>
        </w:rPr>
        <w:t>50/1,</w:t>
      </w:r>
      <w:r w:rsidR="00574CBA">
        <w:rPr>
          <w:rFonts w:asciiTheme="minorHAnsi" w:hAnsiTheme="minorHAnsi" w:cstheme="minorHAnsi"/>
        </w:rPr>
        <w:t xml:space="preserve"> </w:t>
      </w:r>
      <w:r>
        <w:rPr>
          <w:rFonts w:asciiTheme="minorHAnsi" w:hAnsiTheme="minorHAnsi" w:cstheme="minorHAnsi"/>
        </w:rPr>
        <w:t>50/2,</w:t>
      </w:r>
      <w:r w:rsidR="00574CBA">
        <w:rPr>
          <w:rFonts w:asciiTheme="minorHAnsi" w:hAnsiTheme="minorHAnsi" w:cstheme="minorHAnsi"/>
        </w:rPr>
        <w:t xml:space="preserve"> </w:t>
      </w:r>
      <w:r>
        <w:rPr>
          <w:rFonts w:asciiTheme="minorHAnsi" w:hAnsiTheme="minorHAnsi" w:cstheme="minorHAnsi"/>
        </w:rPr>
        <w:t>50/3 obręb 8</w:t>
      </w:r>
      <w:r w:rsidR="00574CBA">
        <w:rPr>
          <w:rFonts w:asciiTheme="minorHAnsi" w:hAnsiTheme="minorHAnsi" w:cstheme="minorHAnsi"/>
        </w:rPr>
        <w:t xml:space="preserve">. </w:t>
      </w:r>
    </w:p>
    <w:bookmarkEnd w:id="19"/>
    <w:p w14:paraId="5CB7B9CC" w14:textId="1B62529E" w:rsidR="00632A4A" w:rsidRPr="008B79DB" w:rsidRDefault="00850109" w:rsidP="00AF1AC7">
      <w:pPr>
        <w:spacing w:before="0" w:after="0"/>
        <w:ind w:left="0" w:firstLine="0"/>
        <w:rPr>
          <w:rFonts w:asciiTheme="minorHAnsi" w:hAnsiTheme="minorHAnsi" w:cstheme="minorHAnsi"/>
          <w:sz w:val="22"/>
          <w:szCs w:val="22"/>
          <w:lang w:eastAsia="x-none"/>
        </w:rPr>
      </w:pPr>
      <w:r w:rsidRPr="008B79DB">
        <w:rPr>
          <w:rFonts w:asciiTheme="minorHAnsi" w:hAnsiTheme="minorHAnsi" w:cstheme="minorHAnsi"/>
          <w:sz w:val="22"/>
          <w:szCs w:val="22"/>
        </w:rPr>
        <w:t>Stan prawny: uregulowany, użytkowanie wieczyste PGE Dystrybucja S.A. OŁD.</w:t>
      </w:r>
    </w:p>
    <w:p w14:paraId="1D49AECE" w14:textId="4304E2ED" w:rsidR="00142F81" w:rsidRPr="004757B6" w:rsidRDefault="00142F81" w:rsidP="00AF1AC7">
      <w:pPr>
        <w:spacing w:before="0" w:after="0"/>
        <w:ind w:left="0" w:firstLine="0"/>
        <w:rPr>
          <w:rFonts w:asciiTheme="minorHAnsi" w:hAnsiTheme="minorHAnsi" w:cstheme="minorHAnsi"/>
          <w:sz w:val="22"/>
          <w:szCs w:val="22"/>
          <w:lang w:eastAsia="x-none"/>
        </w:rPr>
      </w:pPr>
    </w:p>
    <w:p w14:paraId="52B38335" w14:textId="6DB68484" w:rsidR="00850109" w:rsidRPr="004757B6" w:rsidRDefault="00850109" w:rsidP="00AF1AC7">
      <w:pPr>
        <w:spacing w:before="0" w:after="0"/>
        <w:ind w:left="0" w:firstLine="0"/>
        <w:rPr>
          <w:rFonts w:asciiTheme="minorHAnsi" w:hAnsiTheme="minorHAnsi" w:cstheme="minorHAnsi"/>
          <w:sz w:val="22"/>
          <w:szCs w:val="22"/>
          <w:lang w:eastAsia="x-none"/>
        </w:rPr>
      </w:pPr>
      <w:r w:rsidRPr="004757B6">
        <w:rPr>
          <w:rFonts w:asciiTheme="minorHAnsi" w:hAnsiTheme="minorHAnsi" w:cstheme="minorHAnsi"/>
          <w:sz w:val="22"/>
          <w:szCs w:val="22"/>
          <w:lang w:eastAsia="x-none"/>
        </w:rPr>
        <w:t xml:space="preserve">Budynek stacyjny wykonany jest w technologii </w:t>
      </w:r>
      <w:r w:rsidR="004757B6" w:rsidRPr="004757B6">
        <w:rPr>
          <w:rFonts w:asciiTheme="minorHAnsi" w:hAnsiTheme="minorHAnsi" w:cstheme="minorHAnsi"/>
          <w:sz w:val="22"/>
          <w:szCs w:val="22"/>
          <w:lang w:eastAsia="x-none"/>
        </w:rPr>
        <w:t>murowanej,</w:t>
      </w:r>
      <w:r w:rsidRPr="004757B6">
        <w:rPr>
          <w:rFonts w:asciiTheme="minorHAnsi" w:hAnsiTheme="minorHAnsi" w:cstheme="minorHAnsi"/>
          <w:sz w:val="22"/>
          <w:szCs w:val="22"/>
          <w:lang w:eastAsia="x-none"/>
        </w:rPr>
        <w:t xml:space="preserve"> docieplony. </w:t>
      </w:r>
      <w:r w:rsidR="00901DA1" w:rsidRPr="004757B6">
        <w:rPr>
          <w:rFonts w:asciiTheme="minorHAnsi" w:hAnsiTheme="minorHAnsi" w:cstheme="minorHAnsi"/>
          <w:sz w:val="22"/>
          <w:szCs w:val="22"/>
          <w:lang w:eastAsia="x-none"/>
        </w:rPr>
        <w:t>P</w:t>
      </w:r>
      <w:r w:rsidRPr="004757B6">
        <w:rPr>
          <w:rFonts w:asciiTheme="minorHAnsi" w:hAnsiTheme="minorHAnsi" w:cstheme="minorHAnsi"/>
          <w:sz w:val="22"/>
          <w:szCs w:val="22"/>
          <w:lang w:eastAsia="x-none"/>
        </w:rPr>
        <w:t xml:space="preserve">lanuje się </w:t>
      </w:r>
      <w:r w:rsidR="00901DA1" w:rsidRPr="004757B6">
        <w:rPr>
          <w:rFonts w:asciiTheme="minorHAnsi" w:hAnsiTheme="minorHAnsi" w:cstheme="minorHAnsi"/>
          <w:sz w:val="22"/>
          <w:szCs w:val="22"/>
          <w:lang w:eastAsia="x-none"/>
        </w:rPr>
        <w:t>prace naprawcze</w:t>
      </w:r>
      <w:r w:rsidRPr="004757B6">
        <w:rPr>
          <w:rFonts w:asciiTheme="minorHAnsi" w:hAnsiTheme="minorHAnsi" w:cstheme="minorHAnsi"/>
          <w:sz w:val="22"/>
          <w:szCs w:val="22"/>
          <w:lang w:eastAsia="x-none"/>
        </w:rPr>
        <w:t xml:space="preserve"> budynku w ramach niniejszego zadania</w:t>
      </w:r>
      <w:r w:rsidR="00901DA1" w:rsidRPr="004757B6">
        <w:rPr>
          <w:rFonts w:asciiTheme="minorHAnsi" w:hAnsiTheme="minorHAnsi" w:cstheme="minorHAnsi"/>
          <w:sz w:val="22"/>
          <w:szCs w:val="22"/>
          <w:lang w:eastAsia="x-none"/>
        </w:rPr>
        <w:t>, zgodnie z dalszym opisem w niniejszej specyfikacji</w:t>
      </w:r>
      <w:r w:rsidRPr="004757B6">
        <w:rPr>
          <w:rFonts w:asciiTheme="minorHAnsi" w:hAnsiTheme="minorHAnsi" w:cstheme="minorHAnsi"/>
          <w:sz w:val="22"/>
          <w:szCs w:val="22"/>
          <w:lang w:eastAsia="x-none"/>
        </w:rPr>
        <w:t>. Rozdzielnia 15kV nie będzie modernizowana w ramach niniejszego zadania</w:t>
      </w:r>
      <w:r w:rsidR="002F72DF" w:rsidRPr="004757B6">
        <w:rPr>
          <w:rFonts w:asciiTheme="minorHAnsi" w:hAnsiTheme="minorHAnsi" w:cstheme="minorHAnsi"/>
          <w:sz w:val="22"/>
          <w:szCs w:val="22"/>
          <w:lang w:eastAsia="x-none"/>
        </w:rPr>
        <w:t xml:space="preserve">, za wyjątkiem dostosowania koniecznych </w:t>
      </w:r>
      <w:r w:rsidR="0089222D" w:rsidRPr="004757B6">
        <w:rPr>
          <w:rFonts w:asciiTheme="minorHAnsi" w:hAnsiTheme="minorHAnsi" w:cstheme="minorHAnsi"/>
          <w:sz w:val="22"/>
          <w:szCs w:val="22"/>
          <w:lang w:eastAsia="x-none"/>
        </w:rPr>
        <w:t>e</w:t>
      </w:r>
      <w:r w:rsidR="002F72DF" w:rsidRPr="004757B6">
        <w:rPr>
          <w:rFonts w:asciiTheme="minorHAnsi" w:hAnsiTheme="minorHAnsi" w:cstheme="minorHAnsi"/>
          <w:sz w:val="22"/>
          <w:szCs w:val="22"/>
          <w:lang w:eastAsia="x-none"/>
        </w:rPr>
        <w:t>l</w:t>
      </w:r>
      <w:r w:rsidR="0089222D" w:rsidRPr="004757B6">
        <w:rPr>
          <w:rFonts w:asciiTheme="minorHAnsi" w:hAnsiTheme="minorHAnsi" w:cstheme="minorHAnsi"/>
          <w:sz w:val="22"/>
          <w:szCs w:val="22"/>
          <w:lang w:eastAsia="x-none"/>
        </w:rPr>
        <w:t>e</w:t>
      </w:r>
      <w:r w:rsidR="002F72DF" w:rsidRPr="004757B6">
        <w:rPr>
          <w:rFonts w:asciiTheme="minorHAnsi" w:hAnsiTheme="minorHAnsi" w:cstheme="minorHAnsi"/>
          <w:sz w:val="22"/>
          <w:szCs w:val="22"/>
          <w:lang w:eastAsia="x-none"/>
        </w:rPr>
        <w:t>mentów do współpracy z rozbudowaną rozdzielnią 110kV w układzie H5</w:t>
      </w:r>
      <w:r w:rsidRPr="004757B6">
        <w:rPr>
          <w:rFonts w:asciiTheme="minorHAnsi" w:hAnsiTheme="minorHAnsi" w:cstheme="minorHAnsi"/>
          <w:sz w:val="22"/>
          <w:szCs w:val="22"/>
          <w:lang w:eastAsia="x-none"/>
        </w:rPr>
        <w:t>.</w:t>
      </w:r>
    </w:p>
    <w:p w14:paraId="1CC7565B" w14:textId="77777777" w:rsidR="002F72DF" w:rsidRPr="004757B6" w:rsidRDefault="002F72DF" w:rsidP="00AF1AC7">
      <w:pPr>
        <w:spacing w:before="0" w:after="0"/>
        <w:ind w:left="0" w:firstLine="0"/>
        <w:rPr>
          <w:rFonts w:asciiTheme="minorHAnsi" w:hAnsiTheme="minorHAnsi" w:cstheme="minorHAnsi"/>
          <w:sz w:val="22"/>
          <w:szCs w:val="22"/>
          <w:lang w:eastAsia="x-none"/>
        </w:rPr>
      </w:pPr>
    </w:p>
    <w:p w14:paraId="4467E6F5" w14:textId="63AAA4E5" w:rsidR="00850109" w:rsidRPr="004757B6" w:rsidRDefault="00850109" w:rsidP="00AF1AC7">
      <w:pPr>
        <w:spacing w:before="0" w:after="0"/>
        <w:ind w:left="0" w:firstLine="0"/>
        <w:rPr>
          <w:rFonts w:asciiTheme="minorHAnsi" w:hAnsiTheme="minorHAnsi" w:cstheme="minorHAnsi"/>
          <w:sz w:val="22"/>
          <w:szCs w:val="22"/>
          <w:lang w:eastAsia="x-none"/>
        </w:rPr>
      </w:pPr>
      <w:r w:rsidRPr="004757B6">
        <w:rPr>
          <w:rFonts w:asciiTheme="minorHAnsi" w:hAnsiTheme="minorHAnsi" w:cstheme="minorHAnsi"/>
          <w:sz w:val="22"/>
          <w:szCs w:val="22"/>
          <w:lang w:eastAsia="x-none"/>
        </w:rPr>
        <w:t>Ogrodzenie zewnętrzne, bramy wjazdowe i furtki nie będą modernizowane w ramach niniejszego zadania.</w:t>
      </w:r>
    </w:p>
    <w:p w14:paraId="3DD8C854" w14:textId="56563624" w:rsidR="00850109" w:rsidRPr="004757B6" w:rsidRDefault="00850109" w:rsidP="00AF1AC7">
      <w:pPr>
        <w:spacing w:before="0" w:after="0"/>
        <w:ind w:left="0" w:firstLine="0"/>
        <w:rPr>
          <w:rFonts w:asciiTheme="minorHAnsi" w:hAnsiTheme="minorHAnsi" w:cstheme="minorHAnsi"/>
          <w:sz w:val="22"/>
          <w:szCs w:val="22"/>
          <w:lang w:eastAsia="x-none"/>
        </w:rPr>
      </w:pPr>
      <w:r w:rsidRPr="004757B6">
        <w:rPr>
          <w:rFonts w:asciiTheme="minorHAnsi" w:hAnsiTheme="minorHAnsi" w:cstheme="minorHAnsi"/>
          <w:sz w:val="22"/>
          <w:szCs w:val="22"/>
          <w:lang w:eastAsia="x-none"/>
        </w:rPr>
        <w:t>Uwaga:</w:t>
      </w:r>
    </w:p>
    <w:p w14:paraId="2D8264E8" w14:textId="7A01EFB7" w:rsidR="00850109" w:rsidRPr="004757B6" w:rsidRDefault="00850109" w:rsidP="00AF1AC7">
      <w:pPr>
        <w:spacing w:before="0" w:after="0"/>
        <w:ind w:left="0" w:firstLine="0"/>
        <w:rPr>
          <w:rFonts w:asciiTheme="minorHAnsi" w:hAnsiTheme="minorHAnsi" w:cstheme="minorHAnsi"/>
          <w:sz w:val="22"/>
          <w:szCs w:val="22"/>
          <w:lang w:eastAsia="x-none"/>
        </w:rPr>
      </w:pPr>
      <w:r w:rsidRPr="004757B6">
        <w:rPr>
          <w:rFonts w:asciiTheme="minorHAnsi" w:hAnsiTheme="minorHAnsi" w:cstheme="minorHAnsi"/>
          <w:sz w:val="22"/>
          <w:szCs w:val="22"/>
          <w:lang w:eastAsia="x-none"/>
        </w:rPr>
        <w:lastRenderedPageBreak/>
        <w:t xml:space="preserve">Modernizowane mogą być pojedyncze elementy obiektów wymienionych powyżej w zakresie poprawy estetyki obiektów zakresie niezbędnym i wynikającym z powiązań z elementami modernizowanymi </w:t>
      </w:r>
      <w:r w:rsidR="00105642" w:rsidRPr="004757B6">
        <w:rPr>
          <w:rFonts w:asciiTheme="minorHAnsi" w:hAnsiTheme="minorHAnsi" w:cstheme="minorHAnsi"/>
          <w:sz w:val="22"/>
          <w:szCs w:val="22"/>
          <w:lang w:eastAsia="x-none"/>
        </w:rPr>
        <w:br/>
      </w:r>
      <w:r w:rsidRPr="004757B6">
        <w:rPr>
          <w:rFonts w:asciiTheme="minorHAnsi" w:hAnsiTheme="minorHAnsi" w:cstheme="minorHAnsi"/>
          <w:sz w:val="22"/>
          <w:szCs w:val="22"/>
          <w:lang w:eastAsia="x-none"/>
        </w:rPr>
        <w:t>w ramach niniejszego zadania.</w:t>
      </w:r>
    </w:p>
    <w:p w14:paraId="5942AC41" w14:textId="3DB84949" w:rsidR="00850109" w:rsidRPr="003F64DB" w:rsidRDefault="00850109" w:rsidP="00AF1AC7">
      <w:pPr>
        <w:spacing w:before="0" w:after="0"/>
        <w:ind w:left="0" w:firstLine="0"/>
        <w:rPr>
          <w:rFonts w:asciiTheme="minorHAnsi" w:hAnsiTheme="minorHAnsi" w:cstheme="minorHAnsi"/>
          <w:sz w:val="22"/>
          <w:szCs w:val="22"/>
          <w:lang w:eastAsia="x-none"/>
        </w:rPr>
      </w:pPr>
    </w:p>
    <w:p w14:paraId="2EC3DECB" w14:textId="77777777" w:rsidR="00142F81" w:rsidRPr="003F64DB" w:rsidRDefault="00142F81" w:rsidP="00AF1AC7">
      <w:pPr>
        <w:widowControl w:val="0"/>
        <w:autoSpaceDE w:val="0"/>
        <w:autoSpaceDN w:val="0"/>
        <w:adjustRightInd w:val="0"/>
        <w:spacing w:before="0" w:after="0"/>
        <w:ind w:left="0" w:firstLine="0"/>
        <w:rPr>
          <w:rFonts w:asciiTheme="minorHAnsi" w:hAnsiTheme="minorHAnsi" w:cstheme="minorHAnsi"/>
          <w:sz w:val="22"/>
          <w:szCs w:val="22"/>
          <w:u w:val="single"/>
        </w:rPr>
      </w:pPr>
      <w:r w:rsidRPr="003F64DB">
        <w:rPr>
          <w:rFonts w:asciiTheme="minorHAnsi" w:hAnsiTheme="minorHAnsi" w:cstheme="minorHAnsi"/>
          <w:sz w:val="22"/>
          <w:szCs w:val="22"/>
          <w:u w:val="single"/>
        </w:rPr>
        <w:t>Wizja lokalna</w:t>
      </w:r>
    </w:p>
    <w:p w14:paraId="68BE6268" w14:textId="01579F9A" w:rsidR="005562E9" w:rsidRPr="003F64DB" w:rsidRDefault="00850109" w:rsidP="00AF1AC7">
      <w:pPr>
        <w:spacing w:before="0" w:after="0"/>
        <w:ind w:left="0" w:firstLine="0"/>
        <w:rPr>
          <w:rFonts w:asciiTheme="minorHAnsi" w:hAnsiTheme="minorHAnsi" w:cstheme="minorHAnsi"/>
          <w:sz w:val="22"/>
          <w:szCs w:val="22"/>
          <w:lang w:eastAsia="x-none"/>
        </w:rPr>
      </w:pPr>
      <w:r w:rsidRPr="003F64DB">
        <w:rPr>
          <w:rFonts w:asciiTheme="minorHAnsi" w:hAnsiTheme="minorHAnsi" w:cstheme="minorHAnsi"/>
          <w:sz w:val="22"/>
          <w:szCs w:val="22"/>
          <w:lang w:eastAsia="x-none"/>
        </w:rPr>
        <w:t xml:space="preserve">Wskazane jest przeprowadzenie przez Wykonawcę wizji w terenie obejmującej istniejące obiekty </w:t>
      </w:r>
      <w:r w:rsidR="00105642" w:rsidRPr="003F64DB">
        <w:rPr>
          <w:rFonts w:asciiTheme="minorHAnsi" w:hAnsiTheme="minorHAnsi" w:cstheme="minorHAnsi"/>
          <w:sz w:val="22"/>
          <w:szCs w:val="22"/>
          <w:lang w:eastAsia="x-none"/>
        </w:rPr>
        <w:br/>
      </w:r>
      <w:r w:rsidRPr="003F64DB">
        <w:rPr>
          <w:rFonts w:asciiTheme="minorHAnsi" w:hAnsiTheme="minorHAnsi" w:cstheme="minorHAnsi"/>
          <w:sz w:val="22"/>
          <w:szCs w:val="22"/>
          <w:lang w:eastAsia="x-none"/>
        </w:rPr>
        <w:t xml:space="preserve">i urządzenia, dla których planowana jest modernizacja rozdzielni 110kV, w celu zapoznania się </w:t>
      </w:r>
      <w:r w:rsidR="00105642" w:rsidRPr="003F64DB">
        <w:rPr>
          <w:rFonts w:asciiTheme="minorHAnsi" w:hAnsiTheme="minorHAnsi" w:cstheme="minorHAnsi"/>
          <w:sz w:val="22"/>
          <w:szCs w:val="22"/>
          <w:lang w:eastAsia="x-none"/>
        </w:rPr>
        <w:br/>
      </w:r>
      <w:r w:rsidRPr="003F64DB">
        <w:rPr>
          <w:rFonts w:asciiTheme="minorHAnsi" w:hAnsiTheme="minorHAnsi" w:cstheme="minorHAnsi"/>
          <w:sz w:val="22"/>
          <w:szCs w:val="22"/>
          <w:lang w:eastAsia="x-none"/>
        </w:rPr>
        <w:t>z uwarunkowaniami i istniejącą infrastrukturą techniczną</w:t>
      </w:r>
      <w:r w:rsidR="005562E9" w:rsidRPr="003F64DB">
        <w:rPr>
          <w:rFonts w:asciiTheme="minorHAnsi" w:hAnsiTheme="minorHAnsi" w:cstheme="minorHAnsi"/>
          <w:sz w:val="22"/>
          <w:szCs w:val="22"/>
          <w:lang w:eastAsia="x-none"/>
        </w:rPr>
        <w:t>.</w:t>
      </w:r>
    </w:p>
    <w:p w14:paraId="3DED8F13" w14:textId="77777777" w:rsidR="001A04F4" w:rsidRPr="003F64DB" w:rsidRDefault="001A04F4" w:rsidP="00AF1AC7">
      <w:pPr>
        <w:spacing w:before="0" w:after="0"/>
        <w:ind w:left="0" w:firstLine="0"/>
        <w:rPr>
          <w:rFonts w:asciiTheme="minorHAnsi" w:hAnsiTheme="minorHAnsi" w:cstheme="minorHAnsi"/>
          <w:sz w:val="22"/>
          <w:szCs w:val="22"/>
          <w:lang w:eastAsia="x-none"/>
        </w:rPr>
      </w:pPr>
    </w:p>
    <w:p w14:paraId="2C652B6B" w14:textId="77777777" w:rsidR="00B71EC6" w:rsidRPr="003F64DB" w:rsidRDefault="00C1117F" w:rsidP="00AF1AC7">
      <w:pPr>
        <w:pStyle w:val="Nagwek1"/>
        <w:keepNext w:val="0"/>
        <w:suppressAutoHyphens/>
        <w:spacing w:before="120" w:after="120" w:line="240" w:lineRule="auto"/>
        <w:ind w:left="431" w:hanging="431"/>
        <w:rPr>
          <w:rFonts w:asciiTheme="minorHAnsi" w:hAnsiTheme="minorHAnsi" w:cstheme="minorHAnsi"/>
        </w:rPr>
      </w:pPr>
      <w:bookmarkStart w:id="20" w:name="_Toc116902456"/>
      <w:bookmarkStart w:id="21" w:name="_Toc312846239"/>
      <w:r w:rsidRPr="003F64DB">
        <w:rPr>
          <w:rFonts w:asciiTheme="minorHAnsi" w:hAnsiTheme="minorHAnsi" w:cstheme="minorHAnsi"/>
          <w:lang w:val="pl-PL"/>
        </w:rPr>
        <w:t>Przygotowanie dokumentacji projektowej</w:t>
      </w:r>
      <w:r w:rsidRPr="003F64DB">
        <w:rPr>
          <w:rFonts w:asciiTheme="minorHAnsi" w:hAnsiTheme="minorHAnsi" w:cstheme="minorHAnsi"/>
        </w:rPr>
        <w:t>:</w:t>
      </w:r>
      <w:bookmarkEnd w:id="20"/>
    </w:p>
    <w:p w14:paraId="403F7606" w14:textId="77777777" w:rsidR="00B71EC6" w:rsidRPr="003F64DB" w:rsidRDefault="00C1117F" w:rsidP="00AF1AC7">
      <w:pPr>
        <w:pStyle w:val="Nagwek2"/>
        <w:keepNext w:val="0"/>
        <w:suppressAutoHyphens/>
        <w:ind w:left="691" w:hanging="578"/>
        <w:rPr>
          <w:rFonts w:asciiTheme="minorHAnsi" w:hAnsiTheme="minorHAnsi" w:cstheme="minorHAnsi"/>
          <w:b/>
          <w:color w:val="auto"/>
          <w:lang w:val="pl-PL"/>
        </w:rPr>
      </w:pPr>
      <w:bookmarkStart w:id="22" w:name="_Toc312846238"/>
      <w:bookmarkStart w:id="23" w:name="_Toc116902457"/>
      <w:r w:rsidRPr="003F64DB">
        <w:rPr>
          <w:rFonts w:asciiTheme="minorHAnsi" w:hAnsiTheme="minorHAnsi" w:cstheme="minorHAnsi"/>
          <w:b/>
          <w:color w:val="auto"/>
          <w:lang w:val="pl-PL"/>
        </w:rPr>
        <w:t>Wymagania ogólne</w:t>
      </w:r>
      <w:bookmarkEnd w:id="22"/>
      <w:bookmarkEnd w:id="23"/>
    </w:p>
    <w:p w14:paraId="5D9F88F6" w14:textId="64641D1E" w:rsidR="00AB44FB" w:rsidRPr="003F64DB" w:rsidRDefault="00AB44FB">
      <w:pPr>
        <w:pStyle w:val="bezpunkw"/>
        <w:numPr>
          <w:ilvl w:val="0"/>
          <w:numId w:val="12"/>
        </w:numPr>
        <w:rPr>
          <w:rFonts w:asciiTheme="minorHAnsi" w:hAnsiTheme="minorHAnsi" w:cstheme="minorHAnsi"/>
        </w:rPr>
      </w:pPr>
      <w:r w:rsidRPr="003F64DB">
        <w:rPr>
          <w:rFonts w:asciiTheme="minorHAnsi" w:hAnsiTheme="minorHAnsi" w:cstheme="minorHAnsi"/>
        </w:rPr>
        <w:t>Zamówienie w zakresie dokumentacji projektowej obejmuje, uzyskanie kompletnej dokumentacji projektowej</w:t>
      </w:r>
      <w:r w:rsidR="00D30BDF" w:rsidRPr="003F64DB">
        <w:rPr>
          <w:rFonts w:asciiTheme="minorHAnsi" w:hAnsiTheme="minorHAnsi" w:cstheme="minorHAnsi"/>
          <w:lang w:val="pl-PL"/>
        </w:rPr>
        <w:t xml:space="preserve"> </w:t>
      </w:r>
      <w:r w:rsidR="00CF028B" w:rsidRPr="003F64DB">
        <w:rPr>
          <w:rFonts w:asciiTheme="minorHAnsi" w:hAnsiTheme="minorHAnsi" w:cstheme="minorHAnsi"/>
          <w:lang w:val="pl-PL"/>
        </w:rPr>
        <w:t>–</w:t>
      </w:r>
      <w:r w:rsidR="00D30BDF" w:rsidRPr="003F64DB">
        <w:rPr>
          <w:rFonts w:asciiTheme="minorHAnsi" w:hAnsiTheme="minorHAnsi" w:cstheme="minorHAnsi"/>
          <w:lang w:val="pl-PL"/>
        </w:rPr>
        <w:t xml:space="preserve"> wykonawczej</w:t>
      </w:r>
      <w:r w:rsidR="00CF028B" w:rsidRPr="003F64DB">
        <w:rPr>
          <w:rFonts w:asciiTheme="minorHAnsi" w:hAnsiTheme="minorHAnsi" w:cstheme="minorHAnsi"/>
          <w:lang w:val="pl-PL"/>
        </w:rPr>
        <w:t xml:space="preserve"> </w:t>
      </w:r>
      <w:r w:rsidR="001F7812" w:rsidRPr="003F64DB">
        <w:rPr>
          <w:rFonts w:asciiTheme="minorHAnsi" w:hAnsiTheme="minorHAnsi" w:cstheme="minorHAnsi"/>
        </w:rPr>
        <w:t>umo</w:t>
      </w:r>
      <w:r w:rsidR="001F7812" w:rsidRPr="003F64DB">
        <w:rPr>
          <w:rFonts w:asciiTheme="minorHAnsi" w:hAnsiTheme="minorHAnsi" w:cstheme="minorHAnsi"/>
          <w:lang w:val="pl-PL"/>
        </w:rPr>
        <w:t>żliwiającej realizację zadania</w:t>
      </w:r>
      <w:r w:rsidRPr="003F64DB">
        <w:rPr>
          <w:rFonts w:asciiTheme="minorHAnsi" w:hAnsiTheme="minorHAnsi" w:cstheme="minorHAnsi"/>
        </w:rPr>
        <w:t xml:space="preserve">, sporządzonej zgodnie z normami, przepisami, zasadami współczesnej wiedzy technicznej, przepisami BHP, </w:t>
      </w:r>
      <w:r w:rsidR="0023516D" w:rsidRPr="003F64DB">
        <w:rPr>
          <w:rFonts w:asciiTheme="minorHAnsi" w:hAnsiTheme="minorHAnsi" w:cstheme="minorHAnsi"/>
        </w:rPr>
        <w:br/>
      </w:r>
      <w:r w:rsidRPr="003F64DB">
        <w:rPr>
          <w:rFonts w:asciiTheme="minorHAnsi" w:hAnsiTheme="minorHAnsi" w:cstheme="minorHAnsi"/>
        </w:rPr>
        <w:t>a w szczególności:</w:t>
      </w:r>
    </w:p>
    <w:p w14:paraId="39F610EE" w14:textId="77777777" w:rsidR="00CF028B" w:rsidRPr="003F64DB" w:rsidRDefault="00CF028B">
      <w:pPr>
        <w:pStyle w:val="mylniki"/>
        <w:widowControl w:val="0"/>
        <w:numPr>
          <w:ilvl w:val="0"/>
          <w:numId w:val="14"/>
        </w:numPr>
        <w:autoSpaceDE w:val="0"/>
        <w:autoSpaceDN w:val="0"/>
        <w:adjustRightInd w:val="0"/>
        <w:rPr>
          <w:rFonts w:asciiTheme="minorHAnsi" w:hAnsiTheme="minorHAnsi" w:cstheme="minorHAnsi"/>
        </w:rPr>
      </w:pPr>
      <w:r w:rsidRPr="003F64DB">
        <w:rPr>
          <w:rFonts w:asciiTheme="minorHAnsi" w:hAnsiTheme="minorHAnsi" w:cstheme="minorHAnsi"/>
        </w:rPr>
        <w:t>Ustawa z dnia 7 lipca 1994 r. Prawo budowlane (t.j. Dz. U. z 2024 r. poz. 725 z późn. zm.),</w:t>
      </w:r>
    </w:p>
    <w:p w14:paraId="2FF45CEB" w14:textId="49BFB4B8" w:rsidR="00CF028B" w:rsidRPr="003F64DB" w:rsidRDefault="00CF028B">
      <w:pPr>
        <w:pStyle w:val="mylniki"/>
        <w:widowControl w:val="0"/>
        <w:numPr>
          <w:ilvl w:val="0"/>
          <w:numId w:val="14"/>
        </w:numPr>
        <w:autoSpaceDE w:val="0"/>
        <w:autoSpaceDN w:val="0"/>
        <w:adjustRightInd w:val="0"/>
        <w:rPr>
          <w:rFonts w:asciiTheme="minorHAnsi" w:hAnsiTheme="minorHAnsi" w:cstheme="minorHAnsi"/>
        </w:rPr>
      </w:pPr>
      <w:r w:rsidRPr="003F64DB">
        <w:rPr>
          <w:rFonts w:asciiTheme="minorHAnsi" w:hAnsiTheme="minorHAnsi" w:cstheme="minorHAnsi"/>
        </w:rPr>
        <w:t xml:space="preserve">Rozporządzenie Ministra Klimatu i Środowiska z dnia 22 marca 2023 r. w sprawie szczegółowych warunków funkcjonowania systemu elektroenergetycznego </w:t>
      </w:r>
      <w:r w:rsidRPr="003F64DB">
        <w:rPr>
          <w:rFonts w:asciiTheme="minorHAnsi" w:hAnsiTheme="minorHAnsi" w:cstheme="minorHAnsi"/>
          <w:color w:val="333333"/>
          <w:shd w:val="clear" w:color="auto" w:fill="FFFFFF"/>
        </w:rPr>
        <w:t xml:space="preserve">(Dz. U. poz. 819 </w:t>
      </w:r>
      <w:r w:rsidR="0023516D" w:rsidRPr="003F64DB">
        <w:rPr>
          <w:rFonts w:asciiTheme="minorHAnsi" w:hAnsiTheme="minorHAnsi" w:cstheme="minorHAnsi"/>
          <w:color w:val="333333"/>
          <w:shd w:val="clear" w:color="auto" w:fill="FFFFFF"/>
        </w:rPr>
        <w:br/>
      </w:r>
      <w:r w:rsidRPr="003F64DB">
        <w:rPr>
          <w:rFonts w:asciiTheme="minorHAnsi" w:hAnsiTheme="minorHAnsi" w:cstheme="minorHAnsi"/>
          <w:color w:val="333333"/>
          <w:shd w:val="clear" w:color="auto" w:fill="FFFFFF"/>
        </w:rPr>
        <w:t>z późn. zm.)</w:t>
      </w:r>
      <w:r w:rsidRPr="003F64DB">
        <w:rPr>
          <w:rFonts w:asciiTheme="minorHAnsi" w:hAnsiTheme="minorHAnsi" w:cstheme="minorHAnsi"/>
        </w:rPr>
        <w:t>,</w:t>
      </w:r>
    </w:p>
    <w:p w14:paraId="4C9D70C6" w14:textId="77777777" w:rsidR="00CF028B" w:rsidRPr="003F64DB" w:rsidRDefault="00CF028B">
      <w:pPr>
        <w:widowControl w:val="0"/>
        <w:numPr>
          <w:ilvl w:val="0"/>
          <w:numId w:val="14"/>
        </w:numPr>
        <w:autoSpaceDE w:val="0"/>
        <w:autoSpaceDN w:val="0"/>
        <w:adjustRightInd w:val="0"/>
        <w:spacing w:before="0" w:after="0"/>
        <w:rPr>
          <w:rFonts w:asciiTheme="minorHAnsi" w:hAnsiTheme="minorHAnsi" w:cstheme="minorHAnsi"/>
          <w:sz w:val="22"/>
          <w:szCs w:val="22"/>
        </w:rPr>
      </w:pPr>
      <w:r w:rsidRPr="003F64DB">
        <w:rPr>
          <w:rFonts w:asciiTheme="minorHAnsi" w:hAnsiTheme="minorHAnsi" w:cstheme="minorHAnsi"/>
          <w:color w:val="333333"/>
          <w:sz w:val="22"/>
          <w:szCs w:val="22"/>
          <w:shd w:val="clear" w:color="auto" w:fill="FFFFFF"/>
        </w:rPr>
        <w:t>Rozporządzenie Ministra Rozwoju z dnia 11 września 2020 r. w sprawie szczegółowego zakresu i formy projektu budowlanego (t.j. Dz. U. z 2022 r. poz. 1679 z późn. zm.),</w:t>
      </w:r>
      <w:r w:rsidRPr="003F64DB" w:rsidDel="005017D6">
        <w:rPr>
          <w:rFonts w:asciiTheme="minorHAnsi" w:hAnsiTheme="minorHAnsi" w:cstheme="minorHAnsi"/>
          <w:sz w:val="22"/>
          <w:szCs w:val="22"/>
        </w:rPr>
        <w:t xml:space="preserve"> </w:t>
      </w:r>
    </w:p>
    <w:p w14:paraId="4EFC27C2" w14:textId="77777777" w:rsidR="00CF028B" w:rsidRPr="003F64DB" w:rsidRDefault="00CF028B">
      <w:pPr>
        <w:pStyle w:val="mylniki"/>
        <w:widowControl w:val="0"/>
        <w:numPr>
          <w:ilvl w:val="0"/>
          <w:numId w:val="14"/>
        </w:numPr>
        <w:autoSpaceDE w:val="0"/>
        <w:autoSpaceDN w:val="0"/>
        <w:adjustRightInd w:val="0"/>
        <w:rPr>
          <w:rFonts w:asciiTheme="minorHAnsi" w:hAnsiTheme="minorHAnsi" w:cstheme="minorHAnsi"/>
        </w:rPr>
      </w:pPr>
      <w:r w:rsidRPr="003F64DB">
        <w:rPr>
          <w:rFonts w:asciiTheme="minorHAnsi" w:hAnsiTheme="minorHAnsi" w:cstheme="minorHAnsi"/>
        </w:rPr>
        <w:t>Rozporządzenie Ministra Rozwoju i Technologii z dnia 20 grudnia 2021 r. w sprawie szczegółowego zakresu i formy dokumentacji projektowej, specyfikacji technicznych wykonania i odbioru robót budowlanych oraz programu funkcjonalno-użytkowego  (Dz. U. poz. 2454),</w:t>
      </w:r>
    </w:p>
    <w:p w14:paraId="3A8E106C" w14:textId="77777777" w:rsidR="00CF028B" w:rsidRPr="003F64DB" w:rsidRDefault="00CF028B">
      <w:pPr>
        <w:pStyle w:val="mylniki"/>
        <w:widowControl w:val="0"/>
        <w:numPr>
          <w:ilvl w:val="0"/>
          <w:numId w:val="14"/>
        </w:numPr>
        <w:autoSpaceDE w:val="0"/>
        <w:autoSpaceDN w:val="0"/>
        <w:adjustRightInd w:val="0"/>
        <w:rPr>
          <w:rFonts w:asciiTheme="minorHAnsi" w:hAnsiTheme="minorHAnsi" w:cstheme="minorHAnsi"/>
        </w:rPr>
      </w:pPr>
      <w:r w:rsidRPr="003F64DB">
        <w:rPr>
          <w:rFonts w:asciiTheme="minorHAnsi" w:hAnsiTheme="minorHAnsi" w:cstheme="minorHAnsi"/>
        </w:rPr>
        <w:t>Rozporządzenie Ministra Rozwoju i Technologii z dnia 29 grudnia 2021 r. w sprawie określania metod i podstaw sporządzania kosztorysu inwestorskiego, obliczania planowanych kosztów prac projektowych oraz planowanych kosztów robót budowlanych określonych w programie funkcjonalno-użytkowym (Dz. U. poz. 2458),</w:t>
      </w:r>
    </w:p>
    <w:p w14:paraId="7718DBFE" w14:textId="4F9C3FE5" w:rsidR="00CF028B" w:rsidRPr="003F64DB" w:rsidRDefault="00CF028B">
      <w:pPr>
        <w:pStyle w:val="mylniki"/>
        <w:widowControl w:val="0"/>
        <w:numPr>
          <w:ilvl w:val="0"/>
          <w:numId w:val="14"/>
        </w:numPr>
        <w:autoSpaceDE w:val="0"/>
        <w:autoSpaceDN w:val="0"/>
        <w:adjustRightInd w:val="0"/>
        <w:rPr>
          <w:rFonts w:asciiTheme="minorHAnsi" w:hAnsiTheme="minorHAnsi" w:cstheme="minorHAnsi"/>
        </w:rPr>
      </w:pPr>
      <w:r w:rsidRPr="003F64DB">
        <w:rPr>
          <w:rFonts w:asciiTheme="minorHAnsi" w:hAnsiTheme="minorHAnsi" w:cstheme="minorHAnsi"/>
        </w:rPr>
        <w:t xml:space="preserve">Rozporządzenie Ministra Inwestycji i Rozwoju z dnia 29 kwietnia 2019 r. w sprawie przygotowania zawodowego do wykonywania samodzielnych funkcji technicznych </w:t>
      </w:r>
      <w:r w:rsidR="0023516D" w:rsidRPr="003F64DB">
        <w:rPr>
          <w:rFonts w:asciiTheme="minorHAnsi" w:hAnsiTheme="minorHAnsi" w:cstheme="minorHAnsi"/>
        </w:rPr>
        <w:br/>
      </w:r>
      <w:r w:rsidRPr="003F64DB">
        <w:rPr>
          <w:rFonts w:asciiTheme="minorHAnsi" w:hAnsiTheme="minorHAnsi" w:cstheme="minorHAnsi"/>
        </w:rPr>
        <w:t>w budownictwie (Dz. U. poz. 831).</w:t>
      </w:r>
    </w:p>
    <w:p w14:paraId="0FBC9A89" w14:textId="77777777" w:rsidR="00CF028B" w:rsidRPr="003F64DB" w:rsidRDefault="00CF028B">
      <w:pPr>
        <w:pStyle w:val="mylniki"/>
        <w:widowControl w:val="0"/>
        <w:numPr>
          <w:ilvl w:val="0"/>
          <w:numId w:val="14"/>
        </w:numPr>
        <w:autoSpaceDE w:val="0"/>
        <w:autoSpaceDN w:val="0"/>
        <w:adjustRightInd w:val="0"/>
        <w:rPr>
          <w:rFonts w:asciiTheme="minorHAnsi" w:hAnsiTheme="minorHAnsi" w:cstheme="minorHAnsi"/>
        </w:rPr>
      </w:pPr>
      <w:r w:rsidRPr="003F64DB">
        <w:rPr>
          <w:rFonts w:asciiTheme="minorHAnsi" w:hAnsiTheme="minorHAnsi" w:cstheme="minorHAnsi"/>
        </w:rPr>
        <w:t>Rozporządzenie Ministra Rozwoju, Pracy i Technologii z dnia 25 czerwca 2021 r. w sprawie wzoru oświadczenia o posiadanym prawie do dysponowania nieruchomością na cele budowlane (Dz. U. poz. 1170).</w:t>
      </w:r>
      <w:r w:rsidRPr="003F64DB" w:rsidDel="005017D6">
        <w:rPr>
          <w:rFonts w:asciiTheme="minorHAnsi" w:hAnsiTheme="minorHAnsi" w:cstheme="minorHAnsi"/>
        </w:rPr>
        <w:t xml:space="preserve"> </w:t>
      </w:r>
    </w:p>
    <w:p w14:paraId="5181259A" w14:textId="77777777" w:rsidR="00CF028B" w:rsidRPr="003F64DB" w:rsidRDefault="00CF028B">
      <w:pPr>
        <w:pStyle w:val="mylniki"/>
        <w:widowControl w:val="0"/>
        <w:numPr>
          <w:ilvl w:val="0"/>
          <w:numId w:val="14"/>
        </w:numPr>
        <w:autoSpaceDE w:val="0"/>
        <w:autoSpaceDN w:val="0"/>
        <w:adjustRightInd w:val="0"/>
        <w:rPr>
          <w:rFonts w:asciiTheme="minorHAnsi" w:hAnsiTheme="minorHAnsi" w:cstheme="minorHAnsi"/>
        </w:rPr>
      </w:pPr>
      <w:r w:rsidRPr="003F64DB">
        <w:rPr>
          <w:rFonts w:asciiTheme="minorHAnsi" w:hAnsiTheme="minorHAnsi" w:cstheme="minorHAnsi"/>
        </w:rPr>
        <w:t>Rozporządzenie Ministra Rozwoju i Technologii z dnia 22 grudnia 2022 r. w sprawie dziennika budowy oraz systemu Elektroniczny Dziennik Budowy (Dz. U. z 2023 r. poz. 45),</w:t>
      </w:r>
    </w:p>
    <w:p w14:paraId="628C68BF" w14:textId="77777777" w:rsidR="00CF028B" w:rsidRPr="003F64DB" w:rsidRDefault="00CF028B">
      <w:pPr>
        <w:pStyle w:val="mylniki"/>
        <w:widowControl w:val="0"/>
        <w:numPr>
          <w:ilvl w:val="0"/>
          <w:numId w:val="14"/>
        </w:numPr>
        <w:autoSpaceDE w:val="0"/>
        <w:autoSpaceDN w:val="0"/>
        <w:adjustRightInd w:val="0"/>
        <w:rPr>
          <w:rFonts w:asciiTheme="minorHAnsi" w:hAnsiTheme="minorHAnsi" w:cstheme="minorHAnsi"/>
        </w:rPr>
      </w:pPr>
      <w:r w:rsidRPr="003F64DB">
        <w:rPr>
          <w:rFonts w:asciiTheme="minorHAnsi" w:hAnsiTheme="minorHAnsi" w:cstheme="minorHAnsi"/>
        </w:rPr>
        <w:t>Rozporządzenie Ministra Infrastruktury z dnia 24 czerwca 2022 r. w sprawie przepisów techniczno-budowlanych dotyczących dróg publicznych (Dz. U. poz. 1518).</w:t>
      </w:r>
    </w:p>
    <w:p w14:paraId="3F9B657E" w14:textId="77777777" w:rsidR="00CF028B" w:rsidRPr="003F64DB" w:rsidRDefault="00CF028B">
      <w:pPr>
        <w:pStyle w:val="mylniki"/>
        <w:widowControl w:val="0"/>
        <w:numPr>
          <w:ilvl w:val="0"/>
          <w:numId w:val="14"/>
        </w:numPr>
        <w:autoSpaceDE w:val="0"/>
        <w:autoSpaceDN w:val="0"/>
        <w:adjustRightInd w:val="0"/>
        <w:rPr>
          <w:rFonts w:asciiTheme="minorHAnsi" w:hAnsiTheme="minorHAnsi" w:cstheme="minorHAnsi"/>
        </w:rPr>
      </w:pPr>
      <w:r w:rsidRPr="003F64DB">
        <w:rPr>
          <w:rFonts w:asciiTheme="minorHAnsi" w:hAnsiTheme="minorHAnsi" w:cstheme="minorHAnsi"/>
        </w:rPr>
        <w:t>Ustawa z dnia 17 maja 1989 r. Prawo geodezyjne i kartograficzne (t.j. Dz. U. z 2024 r. poz. 1151 z późn. zm.),</w:t>
      </w:r>
    </w:p>
    <w:p w14:paraId="47916126" w14:textId="5E6BA865" w:rsidR="00CF028B" w:rsidRPr="003F64DB" w:rsidRDefault="00CF028B">
      <w:pPr>
        <w:pStyle w:val="mylniki"/>
        <w:widowControl w:val="0"/>
        <w:numPr>
          <w:ilvl w:val="0"/>
          <w:numId w:val="14"/>
        </w:numPr>
        <w:autoSpaceDE w:val="0"/>
        <w:autoSpaceDN w:val="0"/>
        <w:adjustRightInd w:val="0"/>
        <w:rPr>
          <w:rFonts w:asciiTheme="minorHAnsi" w:hAnsiTheme="minorHAnsi" w:cstheme="minorHAnsi"/>
        </w:rPr>
      </w:pPr>
      <w:r w:rsidRPr="003F64DB">
        <w:rPr>
          <w:rFonts w:asciiTheme="minorHAnsi" w:hAnsiTheme="minorHAnsi" w:cstheme="minorHAnsi"/>
        </w:rPr>
        <w:t xml:space="preserve">Ustawa z dnia 27 marca 2003 r. o planowaniu i zagospodarowaniu przestrzennym (t.j. Dz. U. </w:t>
      </w:r>
      <w:r w:rsidR="0023516D" w:rsidRPr="003F64DB">
        <w:rPr>
          <w:rFonts w:asciiTheme="minorHAnsi" w:hAnsiTheme="minorHAnsi" w:cstheme="minorHAnsi"/>
        </w:rPr>
        <w:br/>
      </w:r>
      <w:r w:rsidRPr="003F64DB">
        <w:rPr>
          <w:rFonts w:asciiTheme="minorHAnsi" w:hAnsiTheme="minorHAnsi" w:cstheme="minorHAnsi"/>
        </w:rPr>
        <w:t>z 2024 r. poz. 1130 z późn. zm.),</w:t>
      </w:r>
    </w:p>
    <w:p w14:paraId="2F48C87F" w14:textId="77777777" w:rsidR="00CF028B" w:rsidRPr="003F64DB" w:rsidRDefault="00CF028B">
      <w:pPr>
        <w:widowControl w:val="0"/>
        <w:numPr>
          <w:ilvl w:val="0"/>
          <w:numId w:val="14"/>
        </w:numPr>
        <w:autoSpaceDE w:val="0"/>
        <w:autoSpaceDN w:val="0"/>
        <w:adjustRightInd w:val="0"/>
        <w:spacing w:before="0" w:after="0"/>
        <w:rPr>
          <w:rFonts w:asciiTheme="minorHAnsi" w:eastAsiaTheme="minorEastAsia" w:hAnsiTheme="minorHAnsi" w:cstheme="minorHAnsi"/>
          <w:sz w:val="22"/>
          <w:szCs w:val="22"/>
          <w:lang w:eastAsia="en-US"/>
        </w:rPr>
      </w:pPr>
      <w:r w:rsidRPr="003F64DB">
        <w:rPr>
          <w:rFonts w:asciiTheme="minorHAnsi" w:eastAsiaTheme="minorEastAsia" w:hAnsiTheme="minorHAnsi" w:cstheme="minorHAnsi"/>
          <w:sz w:val="22"/>
          <w:szCs w:val="22"/>
          <w:lang w:eastAsia="en-US"/>
        </w:rPr>
        <w:t>Rozporządzenie Ministra Pracy i Polityki Socjalnej z dnia 23 czerwca 2003 r. w sprawie informacji dotyczącej bezpieczeństwa i ochrony zdrowia oraz planu bezpieczeństwa i ochrony zdrowia (Dz.U. 2003 nr 120, poz. 1126),</w:t>
      </w:r>
    </w:p>
    <w:p w14:paraId="164073E0" w14:textId="77777777" w:rsidR="00CF028B" w:rsidRPr="003F64DB" w:rsidRDefault="00CF028B">
      <w:pPr>
        <w:widowControl w:val="0"/>
        <w:numPr>
          <w:ilvl w:val="0"/>
          <w:numId w:val="14"/>
        </w:numPr>
        <w:autoSpaceDE w:val="0"/>
        <w:autoSpaceDN w:val="0"/>
        <w:adjustRightInd w:val="0"/>
        <w:spacing w:before="0" w:after="0"/>
        <w:rPr>
          <w:rFonts w:asciiTheme="minorHAnsi" w:eastAsiaTheme="minorEastAsia" w:hAnsiTheme="minorHAnsi" w:cstheme="minorHAnsi"/>
          <w:sz w:val="22"/>
          <w:szCs w:val="22"/>
          <w:lang w:eastAsia="en-US"/>
        </w:rPr>
      </w:pPr>
      <w:r w:rsidRPr="003F64DB">
        <w:rPr>
          <w:rFonts w:asciiTheme="minorHAnsi" w:eastAsiaTheme="minorEastAsia" w:hAnsiTheme="minorHAnsi" w:cstheme="minorHAnsi"/>
          <w:sz w:val="22"/>
          <w:szCs w:val="22"/>
          <w:lang w:eastAsia="en-US"/>
        </w:rPr>
        <w:t>Rozporządzenie Ministra Pracy i Polityki Socjalnej z dnia 26 września 1997 r. w sprawie ogólnych przepisów bezpieczeństwa i higieny pracy (tj. Dz.U. 2003 nr 169, poz. 1650 z późn. zm.),</w:t>
      </w:r>
    </w:p>
    <w:p w14:paraId="41AA13A5" w14:textId="6D729F78" w:rsidR="00CF028B" w:rsidRPr="003F64DB" w:rsidRDefault="00CF028B">
      <w:pPr>
        <w:widowControl w:val="0"/>
        <w:numPr>
          <w:ilvl w:val="0"/>
          <w:numId w:val="14"/>
        </w:numPr>
        <w:autoSpaceDE w:val="0"/>
        <w:autoSpaceDN w:val="0"/>
        <w:adjustRightInd w:val="0"/>
        <w:spacing w:before="0" w:after="0"/>
        <w:rPr>
          <w:rFonts w:asciiTheme="minorHAnsi" w:eastAsiaTheme="minorEastAsia" w:hAnsiTheme="minorHAnsi" w:cstheme="minorHAnsi"/>
          <w:sz w:val="22"/>
          <w:szCs w:val="22"/>
          <w:lang w:eastAsia="en-US"/>
        </w:rPr>
      </w:pPr>
      <w:r w:rsidRPr="003F64DB">
        <w:rPr>
          <w:rFonts w:asciiTheme="minorHAnsi" w:eastAsiaTheme="minorEastAsia" w:hAnsiTheme="minorHAnsi" w:cstheme="minorHAnsi"/>
          <w:sz w:val="22"/>
          <w:szCs w:val="22"/>
          <w:lang w:eastAsia="en-US"/>
        </w:rPr>
        <w:t xml:space="preserve">Rozporządzeniu Ministra Infrastruktury z dnia 6 lutego 2003r. w sprawie bezpieczeństwa </w:t>
      </w:r>
      <w:r w:rsidR="0023516D" w:rsidRPr="003F64DB">
        <w:rPr>
          <w:rFonts w:asciiTheme="minorHAnsi" w:eastAsiaTheme="minorEastAsia" w:hAnsiTheme="minorHAnsi" w:cstheme="minorHAnsi"/>
          <w:sz w:val="22"/>
          <w:szCs w:val="22"/>
          <w:lang w:eastAsia="en-US"/>
        </w:rPr>
        <w:br/>
      </w:r>
      <w:r w:rsidRPr="003F64DB">
        <w:rPr>
          <w:rFonts w:asciiTheme="minorHAnsi" w:eastAsiaTheme="minorEastAsia" w:hAnsiTheme="minorHAnsi" w:cstheme="minorHAnsi"/>
          <w:sz w:val="22"/>
          <w:szCs w:val="22"/>
          <w:lang w:eastAsia="en-US"/>
        </w:rPr>
        <w:t>i higieny pracy podczas wykonywania robót budowlanych (Dz.U. 2003 nr 47, poz. 401 ),</w:t>
      </w:r>
    </w:p>
    <w:p w14:paraId="34C06E6B" w14:textId="77777777" w:rsidR="00CF028B" w:rsidRPr="003F64DB" w:rsidRDefault="00CF028B">
      <w:pPr>
        <w:pStyle w:val="mylniki"/>
        <w:widowControl w:val="0"/>
        <w:numPr>
          <w:ilvl w:val="0"/>
          <w:numId w:val="14"/>
        </w:numPr>
        <w:autoSpaceDE w:val="0"/>
        <w:autoSpaceDN w:val="0"/>
        <w:adjustRightInd w:val="0"/>
        <w:rPr>
          <w:rFonts w:asciiTheme="minorHAnsi" w:hAnsiTheme="minorHAnsi" w:cstheme="minorHAnsi"/>
        </w:rPr>
      </w:pPr>
      <w:r w:rsidRPr="003F64DB">
        <w:rPr>
          <w:rFonts w:asciiTheme="minorHAnsi" w:hAnsiTheme="minorHAnsi" w:cstheme="minorHAnsi"/>
        </w:rPr>
        <w:t xml:space="preserve">Rozporządzenie Ministra Energii z dnia 28 sierpnia 2019 r. w sprawie bezpieczeństwa i higieny </w:t>
      </w:r>
      <w:r w:rsidRPr="003F64DB">
        <w:rPr>
          <w:rFonts w:asciiTheme="minorHAnsi" w:hAnsiTheme="minorHAnsi" w:cstheme="minorHAnsi"/>
        </w:rPr>
        <w:lastRenderedPageBreak/>
        <w:t>pracy przy urządzeniach energetycznych (t.j. Dz. U. z 2021 r. poz. 1210),</w:t>
      </w:r>
    </w:p>
    <w:p w14:paraId="5558D1AA" w14:textId="77777777" w:rsidR="00CF028B" w:rsidRPr="003F64DB" w:rsidRDefault="00CF028B">
      <w:pPr>
        <w:pStyle w:val="mylniki"/>
        <w:widowControl w:val="0"/>
        <w:numPr>
          <w:ilvl w:val="0"/>
          <w:numId w:val="14"/>
        </w:numPr>
        <w:autoSpaceDE w:val="0"/>
        <w:autoSpaceDN w:val="0"/>
        <w:adjustRightInd w:val="0"/>
        <w:rPr>
          <w:rFonts w:asciiTheme="minorHAnsi" w:hAnsiTheme="minorHAnsi" w:cstheme="minorHAnsi"/>
        </w:rPr>
      </w:pPr>
      <w:r w:rsidRPr="003F64DB">
        <w:rPr>
          <w:rFonts w:asciiTheme="minorHAnsi" w:hAnsiTheme="minorHAnsi" w:cstheme="minorHAnsi"/>
        </w:rPr>
        <w:t>Ustawa z dnia 16 kwietnia 2004 r. o wyrobach budowlanych (t.j. Dz. U. z 2021 r. poz. 1213),</w:t>
      </w:r>
    </w:p>
    <w:p w14:paraId="4B705BF2" w14:textId="77777777" w:rsidR="00CF028B" w:rsidRPr="003F64DB" w:rsidRDefault="00CF028B">
      <w:pPr>
        <w:widowControl w:val="0"/>
        <w:numPr>
          <w:ilvl w:val="0"/>
          <w:numId w:val="14"/>
        </w:numPr>
        <w:autoSpaceDE w:val="0"/>
        <w:autoSpaceDN w:val="0"/>
        <w:adjustRightInd w:val="0"/>
        <w:spacing w:before="0" w:after="0"/>
        <w:rPr>
          <w:rFonts w:asciiTheme="minorHAnsi" w:eastAsiaTheme="minorEastAsia" w:hAnsiTheme="minorHAnsi" w:cstheme="minorHAnsi"/>
          <w:sz w:val="22"/>
          <w:szCs w:val="22"/>
          <w:lang w:eastAsia="en-US"/>
        </w:rPr>
      </w:pPr>
      <w:r w:rsidRPr="003F64DB">
        <w:rPr>
          <w:rFonts w:asciiTheme="minorHAnsi" w:eastAsiaTheme="minorEastAsia" w:hAnsiTheme="minorHAnsi" w:cstheme="minorHAnsi"/>
          <w:sz w:val="22"/>
          <w:szCs w:val="22"/>
          <w:lang w:eastAsia="en-US"/>
        </w:rPr>
        <w:t>Ustawa z dnia 12 września 2002 r. o normalizacji (tj. Dz.U. 2015, poz. 1483),</w:t>
      </w:r>
    </w:p>
    <w:p w14:paraId="3084300D" w14:textId="77777777" w:rsidR="00CF028B" w:rsidRPr="003F64DB" w:rsidRDefault="00CF028B">
      <w:pPr>
        <w:pStyle w:val="mylniki"/>
        <w:widowControl w:val="0"/>
        <w:numPr>
          <w:ilvl w:val="0"/>
          <w:numId w:val="14"/>
        </w:numPr>
        <w:autoSpaceDE w:val="0"/>
        <w:autoSpaceDN w:val="0"/>
        <w:adjustRightInd w:val="0"/>
        <w:rPr>
          <w:rFonts w:asciiTheme="minorHAnsi" w:hAnsiTheme="minorHAnsi" w:cstheme="minorHAnsi"/>
        </w:rPr>
      </w:pPr>
      <w:r w:rsidRPr="003F64DB">
        <w:rPr>
          <w:rFonts w:asciiTheme="minorHAnsi" w:hAnsiTheme="minorHAnsi" w:cstheme="minorHAnsi"/>
        </w:rPr>
        <w:t>Ustawa z dnia 30 sierpnia 2002 r. o systemie oceny zgodności (t.j. Dz. U. z 2023 r. poz. 215),</w:t>
      </w:r>
      <w:r w:rsidRPr="003F64DB" w:rsidDel="00FB215B">
        <w:rPr>
          <w:rFonts w:asciiTheme="minorHAnsi" w:hAnsiTheme="minorHAnsi" w:cstheme="minorHAnsi"/>
        </w:rPr>
        <w:t xml:space="preserve"> </w:t>
      </w:r>
    </w:p>
    <w:p w14:paraId="5A343418" w14:textId="77777777" w:rsidR="00CF028B" w:rsidRPr="003F64DB" w:rsidRDefault="00CF028B">
      <w:pPr>
        <w:pStyle w:val="mylniki"/>
        <w:widowControl w:val="0"/>
        <w:numPr>
          <w:ilvl w:val="0"/>
          <w:numId w:val="14"/>
        </w:numPr>
        <w:autoSpaceDE w:val="0"/>
        <w:autoSpaceDN w:val="0"/>
        <w:adjustRightInd w:val="0"/>
        <w:rPr>
          <w:rFonts w:asciiTheme="minorHAnsi" w:hAnsiTheme="minorHAnsi" w:cstheme="minorHAnsi"/>
        </w:rPr>
      </w:pPr>
      <w:r w:rsidRPr="003F64DB">
        <w:rPr>
          <w:rFonts w:asciiTheme="minorHAnsi" w:hAnsiTheme="minorHAnsi" w:cstheme="minorHAnsi"/>
        </w:rPr>
        <w:t>Ustawa z dnia 20 lipca 2017 r. Prawo wodne (t.j. Dz. U. z 2024 r. poz. 1087 z późn. zm.),</w:t>
      </w:r>
    </w:p>
    <w:p w14:paraId="1FBF609A" w14:textId="77777777" w:rsidR="00CF028B" w:rsidRPr="003F64DB" w:rsidRDefault="00CF028B">
      <w:pPr>
        <w:pStyle w:val="mylniki"/>
        <w:widowControl w:val="0"/>
        <w:numPr>
          <w:ilvl w:val="0"/>
          <w:numId w:val="14"/>
        </w:numPr>
        <w:autoSpaceDE w:val="0"/>
        <w:autoSpaceDN w:val="0"/>
        <w:adjustRightInd w:val="0"/>
        <w:rPr>
          <w:rFonts w:asciiTheme="minorHAnsi" w:hAnsiTheme="minorHAnsi" w:cstheme="minorHAnsi"/>
        </w:rPr>
      </w:pPr>
      <w:r w:rsidRPr="003F64DB">
        <w:rPr>
          <w:rFonts w:asciiTheme="minorHAnsi" w:hAnsiTheme="minorHAnsi" w:cstheme="minorHAnsi"/>
        </w:rPr>
        <w:t>Ustawa z dnia 27 kwietnia 2001 Prawo ochrony środowiska (t.j. Dz. U. z 2024 r. poz. 54 z późn. zm.),</w:t>
      </w:r>
    </w:p>
    <w:p w14:paraId="0BE9AC4B" w14:textId="77777777" w:rsidR="00CF028B" w:rsidRPr="003F64DB" w:rsidRDefault="00CF028B">
      <w:pPr>
        <w:pStyle w:val="mylniki"/>
        <w:widowControl w:val="0"/>
        <w:numPr>
          <w:ilvl w:val="0"/>
          <w:numId w:val="14"/>
        </w:numPr>
        <w:autoSpaceDE w:val="0"/>
        <w:autoSpaceDN w:val="0"/>
        <w:adjustRightInd w:val="0"/>
        <w:rPr>
          <w:rFonts w:asciiTheme="minorHAnsi" w:hAnsiTheme="minorHAnsi" w:cstheme="minorHAnsi"/>
          <w:b/>
          <w:u w:val="single"/>
        </w:rPr>
      </w:pPr>
      <w:r w:rsidRPr="003F64DB">
        <w:rPr>
          <w:rFonts w:asciiTheme="minorHAnsi" w:hAnsiTheme="minorHAnsi" w:cstheme="minorHAnsi"/>
        </w:rPr>
        <w:t>Ustawa z dnia 14 grudnia 2012 o odpadach (t.j. Dz. U. z 2023 r. poz. 1587 z późn. zm.),</w:t>
      </w:r>
    </w:p>
    <w:p w14:paraId="1E838381" w14:textId="77777777" w:rsidR="00CF028B" w:rsidRPr="003F64DB" w:rsidRDefault="00CF028B">
      <w:pPr>
        <w:pStyle w:val="mylniki"/>
        <w:widowControl w:val="0"/>
        <w:numPr>
          <w:ilvl w:val="0"/>
          <w:numId w:val="14"/>
        </w:numPr>
        <w:autoSpaceDE w:val="0"/>
        <w:autoSpaceDN w:val="0"/>
        <w:adjustRightInd w:val="0"/>
        <w:rPr>
          <w:rFonts w:asciiTheme="minorHAnsi" w:hAnsiTheme="minorHAnsi" w:cstheme="minorHAnsi"/>
        </w:rPr>
      </w:pPr>
      <w:r w:rsidRPr="003F64DB">
        <w:rPr>
          <w:rFonts w:asciiTheme="minorHAnsi" w:hAnsiTheme="minorHAnsi" w:cstheme="minorHAnsi"/>
        </w:rPr>
        <w:t>Ustawa z dnia 26 czerwca 1974 r. Kodeks pracy (t.j. Dz. U. z 2025 r. poz. 277 z późn. zm.</w:t>
      </w:r>
      <w:r w:rsidRPr="003F64DB" w:rsidDel="00FB215B">
        <w:rPr>
          <w:rFonts w:asciiTheme="minorHAnsi" w:hAnsiTheme="minorHAnsi" w:cstheme="minorHAnsi"/>
        </w:rPr>
        <w:t xml:space="preserve"> </w:t>
      </w:r>
      <w:r w:rsidRPr="003F64DB">
        <w:rPr>
          <w:rFonts w:asciiTheme="minorHAnsi" w:hAnsiTheme="minorHAnsi" w:cstheme="minorHAnsi"/>
        </w:rPr>
        <w:t>),</w:t>
      </w:r>
    </w:p>
    <w:p w14:paraId="36589F91" w14:textId="77777777" w:rsidR="00CF028B" w:rsidRPr="003F64DB" w:rsidRDefault="00CF028B">
      <w:pPr>
        <w:widowControl w:val="0"/>
        <w:numPr>
          <w:ilvl w:val="0"/>
          <w:numId w:val="14"/>
        </w:numPr>
        <w:autoSpaceDE w:val="0"/>
        <w:autoSpaceDN w:val="0"/>
        <w:adjustRightInd w:val="0"/>
        <w:spacing w:before="0" w:after="0"/>
        <w:rPr>
          <w:rFonts w:asciiTheme="minorHAnsi" w:eastAsiaTheme="minorEastAsia" w:hAnsiTheme="minorHAnsi" w:cstheme="minorHAnsi"/>
          <w:sz w:val="22"/>
          <w:szCs w:val="22"/>
          <w:lang w:eastAsia="en-US"/>
        </w:rPr>
      </w:pPr>
      <w:r w:rsidRPr="003F64DB">
        <w:rPr>
          <w:rFonts w:asciiTheme="minorHAnsi" w:eastAsiaTheme="minorEastAsia" w:hAnsiTheme="minorHAnsi" w:cstheme="minorHAnsi"/>
          <w:sz w:val="22"/>
          <w:szCs w:val="22"/>
          <w:lang w:eastAsia="en-US"/>
        </w:rPr>
        <w:t>Dokument o wykluczeniu SF6 ze stosowania w urządzeniach WN: Rozporządzenie Parlamentu Europejskiego i Rady (UE) 2024/573 z dnia 7 lutego 2024 r. w sprawie fluorowanych gazów cieplarnianych, zmieniające dyrektywę (UE) 2019/1937 i uchylające rozporządzenie (UE) nr 517/2014,</w:t>
      </w:r>
    </w:p>
    <w:p w14:paraId="00EE3DE5" w14:textId="77777777" w:rsidR="00CF028B" w:rsidRPr="003F64DB" w:rsidRDefault="00CF028B">
      <w:pPr>
        <w:widowControl w:val="0"/>
        <w:numPr>
          <w:ilvl w:val="0"/>
          <w:numId w:val="14"/>
        </w:numPr>
        <w:autoSpaceDE w:val="0"/>
        <w:autoSpaceDN w:val="0"/>
        <w:adjustRightInd w:val="0"/>
        <w:spacing w:before="0" w:after="0"/>
        <w:rPr>
          <w:rFonts w:asciiTheme="minorHAnsi" w:eastAsiaTheme="minorEastAsia" w:hAnsiTheme="minorHAnsi" w:cstheme="minorHAnsi"/>
          <w:sz w:val="22"/>
          <w:szCs w:val="22"/>
          <w:lang w:eastAsia="en-US"/>
        </w:rPr>
      </w:pPr>
      <w:r w:rsidRPr="003F64DB">
        <w:rPr>
          <w:rFonts w:asciiTheme="minorHAnsi" w:eastAsiaTheme="minorEastAsia" w:hAnsiTheme="minorHAnsi" w:cstheme="minorHAnsi"/>
          <w:sz w:val="22"/>
          <w:szCs w:val="22"/>
          <w:lang w:eastAsia="en-US"/>
        </w:rPr>
        <w:t>IRiESD PGE Dystrybucja SA,</w:t>
      </w:r>
    </w:p>
    <w:p w14:paraId="4EC920DB" w14:textId="77777777" w:rsidR="00CF028B" w:rsidRPr="003F64DB" w:rsidRDefault="00CF028B">
      <w:pPr>
        <w:widowControl w:val="0"/>
        <w:numPr>
          <w:ilvl w:val="0"/>
          <w:numId w:val="14"/>
        </w:numPr>
        <w:autoSpaceDE w:val="0"/>
        <w:autoSpaceDN w:val="0"/>
        <w:adjustRightInd w:val="0"/>
        <w:spacing w:before="0" w:after="0"/>
        <w:rPr>
          <w:rFonts w:asciiTheme="minorHAnsi" w:eastAsiaTheme="minorEastAsia" w:hAnsiTheme="minorHAnsi" w:cstheme="minorHAnsi"/>
          <w:sz w:val="22"/>
          <w:szCs w:val="22"/>
          <w:lang w:eastAsia="en-US"/>
        </w:rPr>
      </w:pPr>
      <w:r w:rsidRPr="003F64DB">
        <w:rPr>
          <w:rFonts w:asciiTheme="minorHAnsi" w:eastAsiaTheme="minorEastAsia" w:hAnsiTheme="minorHAnsi" w:cstheme="minorHAnsi"/>
          <w:sz w:val="22"/>
          <w:szCs w:val="22"/>
          <w:lang w:eastAsia="en-US"/>
        </w:rPr>
        <w:t>IRiESD PSE SA,</w:t>
      </w:r>
    </w:p>
    <w:p w14:paraId="14FE40E9" w14:textId="77777777" w:rsidR="00CF028B" w:rsidRPr="003F64DB" w:rsidRDefault="00CF028B">
      <w:pPr>
        <w:widowControl w:val="0"/>
        <w:numPr>
          <w:ilvl w:val="0"/>
          <w:numId w:val="14"/>
        </w:numPr>
        <w:autoSpaceDE w:val="0"/>
        <w:autoSpaceDN w:val="0"/>
        <w:adjustRightInd w:val="0"/>
        <w:spacing w:before="0" w:after="0"/>
        <w:rPr>
          <w:rFonts w:asciiTheme="minorHAnsi" w:eastAsiaTheme="minorEastAsia" w:hAnsiTheme="minorHAnsi" w:cstheme="minorHAnsi"/>
          <w:sz w:val="22"/>
          <w:szCs w:val="22"/>
          <w:lang w:eastAsia="en-US"/>
        </w:rPr>
      </w:pPr>
      <w:r w:rsidRPr="003F64DB">
        <w:rPr>
          <w:rFonts w:asciiTheme="minorHAnsi" w:eastAsiaTheme="minorEastAsia" w:hAnsiTheme="minorHAnsi" w:cstheme="minorHAnsi"/>
          <w:sz w:val="22"/>
          <w:szCs w:val="22"/>
          <w:lang w:eastAsia="en-US"/>
        </w:rPr>
        <w:t>Wiedzy technicznej i zasad sztuki budowlanej.</w:t>
      </w:r>
    </w:p>
    <w:p w14:paraId="48AAA4BF" w14:textId="77777777" w:rsidR="00AB44FB" w:rsidRPr="003F64DB" w:rsidRDefault="00AB44FB">
      <w:pPr>
        <w:pStyle w:val="mylniki"/>
        <w:widowControl w:val="0"/>
        <w:numPr>
          <w:ilvl w:val="0"/>
          <w:numId w:val="12"/>
        </w:numPr>
        <w:autoSpaceDE w:val="0"/>
        <w:autoSpaceDN w:val="0"/>
        <w:adjustRightInd w:val="0"/>
        <w:rPr>
          <w:rFonts w:asciiTheme="minorHAnsi" w:hAnsiTheme="minorHAnsi" w:cstheme="minorHAnsi"/>
          <w:color w:val="auto"/>
        </w:rPr>
      </w:pPr>
      <w:r w:rsidRPr="003F64DB">
        <w:rPr>
          <w:rFonts w:asciiTheme="minorHAnsi" w:hAnsiTheme="minorHAnsi" w:cstheme="minorHAnsi"/>
          <w:color w:val="auto"/>
        </w:rPr>
        <w:t>Rozwiązania techniczne, zastosowanie materiałów i urządzeń elektroenergetycznych winny być zgodne z obowiązującymi normami.</w:t>
      </w:r>
    </w:p>
    <w:p w14:paraId="557EFF70" w14:textId="23F5B824" w:rsidR="00AB44FB" w:rsidRPr="003F64DB" w:rsidRDefault="00AB44FB">
      <w:pPr>
        <w:pStyle w:val="mylniki"/>
        <w:widowControl w:val="0"/>
        <w:numPr>
          <w:ilvl w:val="0"/>
          <w:numId w:val="12"/>
        </w:numPr>
        <w:autoSpaceDE w:val="0"/>
        <w:autoSpaceDN w:val="0"/>
        <w:adjustRightInd w:val="0"/>
        <w:rPr>
          <w:rFonts w:asciiTheme="minorHAnsi" w:hAnsiTheme="minorHAnsi" w:cstheme="minorHAnsi"/>
          <w:color w:val="auto"/>
        </w:rPr>
      </w:pPr>
      <w:r w:rsidRPr="003F64DB">
        <w:rPr>
          <w:rFonts w:asciiTheme="minorHAnsi" w:hAnsiTheme="minorHAnsi" w:cstheme="minorHAnsi"/>
          <w:color w:val="auto"/>
        </w:rPr>
        <w:t>Rozwiązania techniczne, zastosowanie materiałów i urządzeń elektroenergetycznych winny być zgodne z obowiązującymi w PGE Dystrybucja S.A. standardami budowy urządzeń objętych w</w:t>
      </w:r>
      <w:r w:rsidR="00473055" w:rsidRPr="003F64DB">
        <w:rPr>
          <w:rFonts w:asciiTheme="minorHAnsi" w:hAnsiTheme="minorHAnsi" w:cstheme="minorHAnsi"/>
          <w:color w:val="auto"/>
        </w:rPr>
        <w:t> </w:t>
      </w:r>
      <w:r w:rsidRPr="003F64DB">
        <w:rPr>
          <w:rFonts w:asciiTheme="minorHAnsi" w:hAnsiTheme="minorHAnsi" w:cstheme="minorHAnsi"/>
          <w:color w:val="auto"/>
        </w:rPr>
        <w:t>opracowaniu „Wytyczne do budowy systemów elektroenergetycznych w PGE Dystrybucja S.A”</w:t>
      </w:r>
      <w:r w:rsidR="002A30B5" w:rsidRPr="003F64DB">
        <w:rPr>
          <w:rFonts w:asciiTheme="minorHAnsi" w:hAnsiTheme="minorHAnsi" w:cstheme="minorHAnsi"/>
          <w:color w:val="auto"/>
        </w:rPr>
        <w:t>(</w:t>
      </w:r>
      <w:hyperlink r:id="rId13" w:history="1">
        <w:r w:rsidR="00901DA1" w:rsidRPr="00193D81">
          <w:rPr>
            <w:rStyle w:val="Hipercze"/>
            <w:rFonts w:asciiTheme="minorHAnsi" w:hAnsiTheme="minorHAnsi" w:cstheme="minorHAnsi"/>
          </w:rPr>
          <w:t>https://pgedystrybucja.pl/uslugi-dystrybucyjne/instrukcje-i-informacje-techniczne/wytyczne-i-standardy-techniczne</w:t>
        </w:r>
      </w:hyperlink>
      <w:r w:rsidR="002A30B5" w:rsidRPr="003F64DB">
        <w:rPr>
          <w:rFonts w:asciiTheme="minorHAnsi" w:hAnsiTheme="minorHAnsi" w:cstheme="minorHAnsi"/>
          <w:color w:val="auto"/>
        </w:rPr>
        <w:t>)</w:t>
      </w:r>
    </w:p>
    <w:p w14:paraId="041A538B" w14:textId="77777777" w:rsidR="00AB44FB" w:rsidRPr="003F64DB" w:rsidRDefault="00AB44FB">
      <w:pPr>
        <w:pStyle w:val="mylniki"/>
        <w:widowControl w:val="0"/>
        <w:numPr>
          <w:ilvl w:val="0"/>
          <w:numId w:val="12"/>
        </w:numPr>
        <w:autoSpaceDE w:val="0"/>
        <w:autoSpaceDN w:val="0"/>
        <w:adjustRightInd w:val="0"/>
        <w:rPr>
          <w:rFonts w:asciiTheme="minorHAnsi" w:hAnsiTheme="minorHAnsi" w:cstheme="minorHAnsi"/>
          <w:color w:val="auto"/>
        </w:rPr>
      </w:pPr>
      <w:r w:rsidRPr="003F64DB">
        <w:rPr>
          <w:rFonts w:asciiTheme="minorHAnsi" w:hAnsiTheme="minorHAnsi" w:cstheme="minorHAnsi"/>
          <w:color w:val="auto"/>
        </w:rPr>
        <w:t xml:space="preserve">Dokumentacja powinna zawierać wszystkie niezbędne uzgodnienia i ostateczne decyzje uprawniające Zamawiającego do realizacji zadania. </w:t>
      </w:r>
    </w:p>
    <w:p w14:paraId="0103A589" w14:textId="2C4EE416" w:rsidR="00AB44FB" w:rsidRPr="003F64DB" w:rsidRDefault="00AB44FB">
      <w:pPr>
        <w:pStyle w:val="mylniki"/>
        <w:widowControl w:val="0"/>
        <w:numPr>
          <w:ilvl w:val="0"/>
          <w:numId w:val="12"/>
        </w:numPr>
        <w:autoSpaceDE w:val="0"/>
        <w:autoSpaceDN w:val="0"/>
        <w:adjustRightInd w:val="0"/>
        <w:rPr>
          <w:rFonts w:asciiTheme="minorHAnsi" w:hAnsiTheme="minorHAnsi" w:cstheme="minorHAnsi"/>
          <w:color w:val="auto"/>
        </w:rPr>
      </w:pPr>
      <w:r w:rsidRPr="003F64DB">
        <w:rPr>
          <w:rFonts w:asciiTheme="minorHAnsi" w:hAnsiTheme="minorHAnsi" w:cstheme="minorHAnsi"/>
          <w:color w:val="auto"/>
        </w:rPr>
        <w:t>Wykonawca w ramach wykonania przedmiotu umowy zobowiązany jest do pełnienia nadzoru autorskiego na budowie realizowanej według wykonanej przez siebie dokumentacji projektowej, w zakresie czynności wynikających z Prawa Budowlanego</w:t>
      </w:r>
      <w:r w:rsidR="00CF028B" w:rsidRPr="003F64DB">
        <w:rPr>
          <w:rFonts w:asciiTheme="minorHAnsi" w:hAnsiTheme="minorHAnsi" w:cstheme="minorHAnsi"/>
          <w:color w:val="auto"/>
          <w:lang w:val="pl-PL"/>
        </w:rPr>
        <w:t>.</w:t>
      </w:r>
    </w:p>
    <w:p w14:paraId="03F2286E" w14:textId="77777777" w:rsidR="00B71EC6" w:rsidRPr="003F64DB" w:rsidRDefault="00C1117F" w:rsidP="00AF1AC7">
      <w:pPr>
        <w:pStyle w:val="Nagwek2"/>
        <w:keepNext w:val="0"/>
        <w:suppressAutoHyphens/>
        <w:ind w:left="691" w:hanging="578"/>
        <w:rPr>
          <w:rFonts w:asciiTheme="minorHAnsi" w:hAnsiTheme="minorHAnsi" w:cstheme="minorHAnsi"/>
          <w:b/>
          <w:color w:val="auto"/>
          <w:lang w:val="pl-PL"/>
        </w:rPr>
      </w:pPr>
      <w:bookmarkStart w:id="24" w:name="_Toc116902458"/>
      <w:r w:rsidRPr="003F64DB">
        <w:rPr>
          <w:rFonts w:asciiTheme="minorHAnsi" w:hAnsiTheme="minorHAnsi" w:cstheme="minorHAnsi"/>
          <w:b/>
          <w:color w:val="auto"/>
          <w:lang w:val="pl-PL"/>
        </w:rPr>
        <w:t xml:space="preserve">Zakres </w:t>
      </w:r>
      <w:r w:rsidRPr="003F64DB">
        <w:rPr>
          <w:rFonts w:asciiTheme="minorHAnsi" w:hAnsiTheme="minorHAnsi" w:cstheme="minorHAnsi"/>
          <w:b/>
          <w:color w:val="auto"/>
        </w:rPr>
        <w:t>dokumentacji projektowej</w:t>
      </w:r>
      <w:bookmarkEnd w:id="24"/>
      <w:r w:rsidRPr="003F64DB">
        <w:rPr>
          <w:rFonts w:asciiTheme="minorHAnsi" w:hAnsiTheme="minorHAnsi" w:cstheme="minorHAnsi"/>
          <w:b/>
          <w:color w:val="auto"/>
          <w:lang w:val="pl-PL"/>
        </w:rPr>
        <w:t xml:space="preserve"> </w:t>
      </w:r>
    </w:p>
    <w:p w14:paraId="7C05A527" w14:textId="77777777" w:rsidR="001F0254" w:rsidRPr="003F64DB" w:rsidRDefault="001F0254" w:rsidP="00AF1AC7">
      <w:pPr>
        <w:widowControl w:val="0"/>
        <w:suppressAutoHyphens/>
        <w:spacing w:before="0"/>
        <w:ind w:left="340" w:firstLine="0"/>
        <w:outlineLvl w:val="3"/>
        <w:rPr>
          <w:rFonts w:asciiTheme="minorHAnsi" w:hAnsiTheme="minorHAnsi" w:cstheme="minorHAnsi"/>
          <w:sz w:val="22"/>
          <w:szCs w:val="22"/>
        </w:rPr>
      </w:pPr>
      <w:r w:rsidRPr="003F64DB">
        <w:rPr>
          <w:rFonts w:asciiTheme="minorHAnsi" w:hAnsiTheme="minorHAnsi" w:cstheme="minorHAnsi"/>
          <w:sz w:val="22"/>
          <w:szCs w:val="22"/>
        </w:rPr>
        <w:t>Zamówienie w zakresie dokumentacji projektowej obejmuje w szczególności:</w:t>
      </w:r>
    </w:p>
    <w:p w14:paraId="1BD2A789" w14:textId="77777777" w:rsidR="00CF028B" w:rsidRPr="003F64DB" w:rsidRDefault="00CF028B">
      <w:pPr>
        <w:widowControl w:val="0"/>
        <w:numPr>
          <w:ilvl w:val="0"/>
          <w:numId w:val="17"/>
        </w:numPr>
        <w:contextualSpacing/>
        <w:outlineLvl w:val="3"/>
        <w:rPr>
          <w:rFonts w:asciiTheme="minorHAnsi" w:hAnsiTheme="minorHAnsi" w:cstheme="minorHAnsi"/>
          <w:snapToGrid w:val="0"/>
          <w:color w:val="000000"/>
          <w:sz w:val="22"/>
        </w:rPr>
      </w:pPr>
      <w:bookmarkStart w:id="25" w:name="_Toc116902459"/>
      <w:bookmarkStart w:id="26" w:name="_Toc312846241"/>
      <w:bookmarkEnd w:id="21"/>
      <w:r w:rsidRPr="003F64DB">
        <w:rPr>
          <w:rFonts w:asciiTheme="minorHAnsi" w:hAnsiTheme="minorHAnsi" w:cstheme="minorHAnsi"/>
          <w:snapToGrid w:val="0"/>
          <w:color w:val="000000"/>
          <w:sz w:val="22"/>
        </w:rPr>
        <w:t>uzyskanie przez Wykonawcę kompletu niezbędnych map, podkładów i inwentaryzacji geodezyjnej oraz ich aktualizacji;</w:t>
      </w:r>
    </w:p>
    <w:p w14:paraId="7B71E2F2" w14:textId="77777777" w:rsidR="00CF028B" w:rsidRPr="003F64DB" w:rsidRDefault="00CF028B">
      <w:pPr>
        <w:widowControl w:val="0"/>
        <w:numPr>
          <w:ilvl w:val="0"/>
          <w:numId w:val="17"/>
        </w:numPr>
        <w:contextualSpacing/>
        <w:outlineLvl w:val="3"/>
        <w:rPr>
          <w:rFonts w:asciiTheme="minorHAnsi" w:hAnsiTheme="minorHAnsi" w:cstheme="minorHAnsi"/>
          <w:snapToGrid w:val="0"/>
          <w:color w:val="000000"/>
          <w:sz w:val="22"/>
        </w:rPr>
      </w:pPr>
      <w:r w:rsidRPr="003F64DB">
        <w:rPr>
          <w:rFonts w:asciiTheme="minorHAnsi" w:hAnsiTheme="minorHAnsi" w:cstheme="minorHAnsi"/>
          <w:snapToGrid w:val="0"/>
          <w:color w:val="000000"/>
          <w:sz w:val="22"/>
        </w:rPr>
        <w:t>uzyskanie w zakresie każdej nieruchomości, na których zlokalizowane są urządzenia elektroenergetyczne aktualnego wypisu z ewidencji gruntów, sprawdzenie wypisu poprzez porównanie z zapisami Ksiąg Wieczystych oraz sporządzenie wykazu właścicieli gruntów, na których zlokalizowane są urządzenia elektroenergetyczne, w zakresie niezbędnym do wykonania zadania;</w:t>
      </w:r>
    </w:p>
    <w:p w14:paraId="5B1C563F" w14:textId="3C2E7255" w:rsidR="00CF028B" w:rsidRPr="003F64DB" w:rsidRDefault="00CF028B">
      <w:pPr>
        <w:widowControl w:val="0"/>
        <w:numPr>
          <w:ilvl w:val="0"/>
          <w:numId w:val="17"/>
        </w:numPr>
        <w:contextualSpacing/>
        <w:outlineLvl w:val="3"/>
        <w:rPr>
          <w:rFonts w:asciiTheme="minorHAnsi" w:hAnsiTheme="minorHAnsi" w:cstheme="minorHAnsi"/>
          <w:snapToGrid w:val="0"/>
          <w:color w:val="000000"/>
          <w:sz w:val="22"/>
        </w:rPr>
      </w:pPr>
      <w:r w:rsidRPr="003F64DB">
        <w:rPr>
          <w:rFonts w:asciiTheme="minorHAnsi" w:hAnsiTheme="minorHAnsi" w:cstheme="minorHAnsi"/>
          <w:snapToGrid w:val="0"/>
          <w:color w:val="000000"/>
          <w:sz w:val="22"/>
        </w:rPr>
        <w:t>wykonanie wszelkich wymaganych przepisami powszechnie obowiązującego prawa ekspertyz, dokumentacji, opracowań, operatów geologicznych, wodno-prawnych, wpływu na środowisko itp.;</w:t>
      </w:r>
    </w:p>
    <w:p w14:paraId="6925A44C" w14:textId="77777777" w:rsidR="00CF028B" w:rsidRPr="003F64DB" w:rsidRDefault="00CF028B">
      <w:pPr>
        <w:widowControl w:val="0"/>
        <w:numPr>
          <w:ilvl w:val="0"/>
          <w:numId w:val="17"/>
        </w:numPr>
        <w:contextualSpacing/>
        <w:outlineLvl w:val="3"/>
        <w:rPr>
          <w:rFonts w:asciiTheme="minorHAnsi" w:hAnsiTheme="minorHAnsi" w:cstheme="minorHAnsi"/>
          <w:snapToGrid w:val="0"/>
          <w:color w:val="000000"/>
          <w:sz w:val="22"/>
        </w:rPr>
      </w:pPr>
      <w:r w:rsidRPr="003F64DB">
        <w:rPr>
          <w:rFonts w:asciiTheme="minorHAnsi" w:hAnsiTheme="minorHAnsi" w:cstheme="minorHAnsi"/>
          <w:snapToGrid w:val="0"/>
          <w:color w:val="000000"/>
          <w:sz w:val="22"/>
        </w:rPr>
        <w:t>przygotowanie z opisem, wypełnienie oraz podpisanie wszystkich wniosków w imieniu Zamawiającego do urzędów administracji państwowej, terytorialnej i  terenowej o wydanie wszystkich decyzji związanych z wykonywaniem dokumentacji projektowej oraz udzielenie wszelkich wyjaśnień w Urzędach Administracyjnych (w tym również reprezentowanie Zamawiającego w postępowaniach administracyjnych i sądowych na podstawie udzielonego pełnomocnictwa), a dotyczących w/w wniosków, łącznie z wnioskiem o wydanie prawomocnego pozwolenia na budowę lub zgłoszenia wykonania robót budowlano – montażowych;</w:t>
      </w:r>
    </w:p>
    <w:p w14:paraId="641CE9A6" w14:textId="2FC7CDC7" w:rsidR="00CF028B" w:rsidRPr="003F64DB" w:rsidRDefault="00CF028B">
      <w:pPr>
        <w:widowControl w:val="0"/>
        <w:numPr>
          <w:ilvl w:val="0"/>
          <w:numId w:val="17"/>
        </w:numPr>
        <w:contextualSpacing/>
        <w:outlineLvl w:val="3"/>
        <w:rPr>
          <w:rFonts w:asciiTheme="minorHAnsi" w:hAnsiTheme="minorHAnsi" w:cstheme="minorHAnsi"/>
          <w:snapToGrid w:val="0"/>
          <w:color w:val="000000"/>
          <w:sz w:val="22"/>
        </w:rPr>
      </w:pPr>
      <w:r w:rsidRPr="003F64DB">
        <w:rPr>
          <w:rFonts w:asciiTheme="minorHAnsi" w:hAnsiTheme="minorHAnsi" w:cstheme="minorHAnsi"/>
          <w:snapToGrid w:val="0"/>
          <w:color w:val="000000"/>
          <w:sz w:val="22"/>
        </w:rPr>
        <w:t>pokrycie wszelkich opłat wynikających z obowiązujących przepisów związanych z uzyskaniem dokumentacji prawno</w:t>
      </w:r>
      <w:r w:rsidR="00B71A74" w:rsidRPr="003F64DB">
        <w:rPr>
          <w:rFonts w:asciiTheme="minorHAnsi" w:hAnsiTheme="minorHAnsi" w:cstheme="minorHAnsi"/>
          <w:snapToGrid w:val="0"/>
          <w:color w:val="000000"/>
          <w:sz w:val="22"/>
        </w:rPr>
        <w:t>-</w:t>
      </w:r>
      <w:r w:rsidRPr="003F64DB">
        <w:rPr>
          <w:rFonts w:asciiTheme="minorHAnsi" w:hAnsiTheme="minorHAnsi" w:cstheme="minorHAnsi"/>
          <w:snapToGrid w:val="0"/>
          <w:color w:val="000000"/>
          <w:sz w:val="22"/>
        </w:rPr>
        <w:t>uzgodnieniowej;</w:t>
      </w:r>
    </w:p>
    <w:p w14:paraId="443C70AD" w14:textId="77777777" w:rsidR="00CF028B" w:rsidRPr="003F64DB" w:rsidRDefault="00CF028B">
      <w:pPr>
        <w:widowControl w:val="0"/>
        <w:numPr>
          <w:ilvl w:val="0"/>
          <w:numId w:val="17"/>
        </w:numPr>
        <w:contextualSpacing/>
        <w:outlineLvl w:val="3"/>
        <w:rPr>
          <w:rFonts w:asciiTheme="minorHAnsi" w:hAnsiTheme="minorHAnsi" w:cstheme="minorHAnsi"/>
          <w:snapToGrid w:val="0"/>
          <w:color w:val="000000"/>
          <w:sz w:val="22"/>
        </w:rPr>
      </w:pPr>
      <w:r w:rsidRPr="003F64DB">
        <w:rPr>
          <w:rFonts w:asciiTheme="minorHAnsi" w:hAnsiTheme="minorHAnsi" w:cstheme="minorHAnsi"/>
          <w:snapToGrid w:val="0"/>
          <w:color w:val="000000"/>
          <w:sz w:val="22"/>
        </w:rPr>
        <w:t xml:space="preserve">w dokumentacji projektowej należy utrzymać zgodność nadanych oznakowań, opisów, relacji, </w:t>
      </w:r>
      <w:r w:rsidRPr="003F64DB">
        <w:rPr>
          <w:rFonts w:asciiTheme="minorHAnsi" w:hAnsiTheme="minorHAnsi" w:cstheme="minorHAnsi"/>
          <w:snapToGrid w:val="0"/>
          <w:color w:val="000000"/>
          <w:sz w:val="22"/>
        </w:rPr>
        <w:lastRenderedPageBreak/>
        <w:t>identyfikujących urządzenia w terenie;</w:t>
      </w:r>
    </w:p>
    <w:p w14:paraId="7D715C56" w14:textId="63A5338C" w:rsidR="00CF028B" w:rsidRPr="003F64DB" w:rsidRDefault="00CF028B">
      <w:pPr>
        <w:widowControl w:val="0"/>
        <w:numPr>
          <w:ilvl w:val="0"/>
          <w:numId w:val="17"/>
        </w:numPr>
        <w:contextualSpacing/>
        <w:outlineLvl w:val="3"/>
        <w:rPr>
          <w:rFonts w:asciiTheme="minorHAnsi" w:hAnsiTheme="minorHAnsi" w:cstheme="minorHAnsi"/>
          <w:snapToGrid w:val="0"/>
          <w:sz w:val="22"/>
        </w:rPr>
      </w:pPr>
      <w:r w:rsidRPr="003F64DB">
        <w:rPr>
          <w:rFonts w:asciiTheme="minorHAnsi" w:hAnsiTheme="minorHAnsi" w:cstheme="minorHAnsi"/>
          <w:snapToGrid w:val="0"/>
          <w:sz w:val="22"/>
        </w:rPr>
        <w:t>zgłoszenie zamiaru wykonania robót budowlanych, do którego właś</w:t>
      </w:r>
      <w:r w:rsidR="00C518CC" w:rsidRPr="003F64DB">
        <w:rPr>
          <w:rFonts w:asciiTheme="minorHAnsi" w:hAnsiTheme="minorHAnsi" w:cstheme="minorHAnsi"/>
          <w:snapToGrid w:val="0"/>
          <w:sz w:val="22"/>
        </w:rPr>
        <w:t xml:space="preserve">ciwy organ nie wniósł sprzeciwu lub </w:t>
      </w:r>
      <w:r w:rsidRPr="003F64DB">
        <w:rPr>
          <w:rFonts w:asciiTheme="minorHAnsi" w:hAnsiTheme="minorHAnsi" w:cstheme="minorHAnsi"/>
          <w:snapToGrid w:val="0"/>
          <w:sz w:val="22"/>
        </w:rPr>
        <w:t>uzyskanie ostatecznego pozwolenia na budowę;</w:t>
      </w:r>
    </w:p>
    <w:p w14:paraId="00F04EC6" w14:textId="4419FCA1" w:rsidR="00CF028B" w:rsidRPr="003F64DB" w:rsidRDefault="00CF028B">
      <w:pPr>
        <w:widowControl w:val="0"/>
        <w:numPr>
          <w:ilvl w:val="0"/>
          <w:numId w:val="17"/>
        </w:numPr>
        <w:contextualSpacing/>
        <w:outlineLvl w:val="3"/>
        <w:rPr>
          <w:rFonts w:asciiTheme="minorHAnsi" w:hAnsiTheme="minorHAnsi" w:cstheme="minorHAnsi"/>
          <w:snapToGrid w:val="0"/>
          <w:color w:val="000000"/>
          <w:sz w:val="22"/>
        </w:rPr>
      </w:pPr>
      <w:r w:rsidRPr="003F64DB">
        <w:rPr>
          <w:rFonts w:asciiTheme="minorHAnsi" w:hAnsiTheme="minorHAnsi" w:cstheme="minorHAnsi"/>
          <w:snapToGrid w:val="0"/>
          <w:color w:val="000000"/>
          <w:sz w:val="22"/>
        </w:rPr>
        <w:t xml:space="preserve">uzyskanie decyzji administracyjnych w imieniu i na rzecz Zamawiającego zezwalających na wycięcie </w:t>
      </w:r>
      <w:r w:rsidR="002F72DF" w:rsidRPr="003F64DB">
        <w:rPr>
          <w:rFonts w:asciiTheme="minorHAnsi" w:hAnsiTheme="minorHAnsi" w:cstheme="minorHAnsi"/>
          <w:snapToGrid w:val="0"/>
          <w:color w:val="000000"/>
          <w:sz w:val="22"/>
        </w:rPr>
        <w:t xml:space="preserve">ewentualnych </w:t>
      </w:r>
      <w:r w:rsidRPr="003F64DB">
        <w:rPr>
          <w:rFonts w:asciiTheme="minorHAnsi" w:hAnsiTheme="minorHAnsi" w:cstheme="minorHAnsi"/>
          <w:snapToGrid w:val="0"/>
          <w:color w:val="000000"/>
          <w:sz w:val="22"/>
        </w:rPr>
        <w:t>drzew i krzewów celem realizacji zadania;</w:t>
      </w:r>
    </w:p>
    <w:p w14:paraId="1E0ABB67" w14:textId="77777777" w:rsidR="00CF028B" w:rsidRPr="003F64DB" w:rsidRDefault="00CF028B">
      <w:pPr>
        <w:widowControl w:val="0"/>
        <w:numPr>
          <w:ilvl w:val="0"/>
          <w:numId w:val="17"/>
        </w:numPr>
        <w:contextualSpacing/>
        <w:outlineLvl w:val="3"/>
        <w:rPr>
          <w:rFonts w:asciiTheme="minorHAnsi" w:hAnsiTheme="minorHAnsi" w:cstheme="minorHAnsi"/>
          <w:snapToGrid w:val="0"/>
          <w:color w:val="000000"/>
          <w:sz w:val="22"/>
        </w:rPr>
      </w:pPr>
      <w:r w:rsidRPr="003F64DB">
        <w:rPr>
          <w:rFonts w:asciiTheme="minorHAnsi" w:hAnsiTheme="minorHAnsi" w:cstheme="minorHAnsi"/>
          <w:snapToGrid w:val="0"/>
          <w:color w:val="000000"/>
          <w:sz w:val="22"/>
        </w:rPr>
        <w:t>dokumentacja projektowa musi być uzgodniona przez Zamawiającego, zgodnie z poniższymi wytycznymi:</w:t>
      </w:r>
    </w:p>
    <w:p w14:paraId="1CC41E1C" w14:textId="77777777" w:rsidR="00CF028B" w:rsidRPr="003F64DB" w:rsidRDefault="00CF028B">
      <w:pPr>
        <w:widowControl w:val="0"/>
        <w:numPr>
          <w:ilvl w:val="0"/>
          <w:numId w:val="15"/>
        </w:numPr>
        <w:autoSpaceDE w:val="0"/>
        <w:autoSpaceDN w:val="0"/>
        <w:adjustRightInd w:val="0"/>
        <w:spacing w:before="0" w:after="0"/>
        <w:rPr>
          <w:rFonts w:asciiTheme="minorHAnsi" w:hAnsiTheme="minorHAnsi" w:cstheme="minorHAnsi"/>
          <w:sz w:val="22"/>
          <w:szCs w:val="22"/>
          <w:lang w:eastAsia="en-US"/>
        </w:rPr>
      </w:pPr>
      <w:r w:rsidRPr="003F64DB">
        <w:rPr>
          <w:rFonts w:asciiTheme="minorHAnsi" w:hAnsiTheme="minorHAnsi" w:cstheme="minorHAnsi"/>
          <w:sz w:val="22"/>
          <w:szCs w:val="22"/>
          <w:lang w:eastAsia="en-US"/>
        </w:rPr>
        <w:t>Kolejność przekazywania przygotowanej dokumentacji przez Wykonawcę do uzgodnienia z Wydziałem Zarządzania Majątkiem Sieciowym PGE Dystrybucja S.A. Oddział Łódź:</w:t>
      </w:r>
    </w:p>
    <w:p w14:paraId="2AC3E649" w14:textId="77777777" w:rsidR="00CF028B" w:rsidRPr="003F64DB" w:rsidRDefault="00CF028B">
      <w:pPr>
        <w:numPr>
          <w:ilvl w:val="0"/>
          <w:numId w:val="16"/>
        </w:numPr>
        <w:contextualSpacing/>
        <w:rPr>
          <w:rFonts w:asciiTheme="minorHAnsi" w:hAnsiTheme="minorHAnsi" w:cstheme="minorHAnsi"/>
          <w:sz w:val="22"/>
          <w:szCs w:val="22"/>
          <w:lang w:eastAsia="en-US"/>
        </w:rPr>
      </w:pPr>
      <w:r w:rsidRPr="003F64DB">
        <w:rPr>
          <w:rFonts w:asciiTheme="minorHAnsi" w:hAnsiTheme="minorHAnsi" w:cstheme="minorHAnsi"/>
          <w:sz w:val="22"/>
          <w:szCs w:val="22"/>
          <w:lang w:eastAsia="en-US"/>
        </w:rPr>
        <w:t>koncepcja – dopuszcza się złożenie wstępnej koncepcji w zakresie zastosowanej aparatury i urządzeń oraz rozmieszczenia urządzeń; koncepcja powinna zawierać wszystkie elementy dotyczące przedmiotowego zadania;</w:t>
      </w:r>
    </w:p>
    <w:p w14:paraId="38665301" w14:textId="77777777" w:rsidR="00CF028B" w:rsidRPr="003F64DB" w:rsidRDefault="00CF028B">
      <w:pPr>
        <w:numPr>
          <w:ilvl w:val="0"/>
          <w:numId w:val="16"/>
        </w:numPr>
        <w:contextualSpacing/>
        <w:rPr>
          <w:rFonts w:asciiTheme="minorHAnsi" w:hAnsiTheme="minorHAnsi" w:cstheme="minorHAnsi"/>
          <w:sz w:val="22"/>
          <w:szCs w:val="22"/>
          <w:lang w:eastAsia="en-US"/>
        </w:rPr>
      </w:pPr>
      <w:r w:rsidRPr="003F64DB">
        <w:rPr>
          <w:rFonts w:asciiTheme="minorHAnsi" w:hAnsiTheme="minorHAnsi" w:cstheme="minorHAnsi"/>
          <w:sz w:val="22"/>
          <w:szCs w:val="22"/>
          <w:lang w:eastAsia="en-US"/>
        </w:rPr>
        <w:t>projekt budowlany;</w:t>
      </w:r>
    </w:p>
    <w:p w14:paraId="488B0C57" w14:textId="77777777" w:rsidR="00CF028B" w:rsidRPr="003F64DB" w:rsidRDefault="00CF028B">
      <w:pPr>
        <w:numPr>
          <w:ilvl w:val="0"/>
          <w:numId w:val="16"/>
        </w:numPr>
        <w:contextualSpacing/>
        <w:rPr>
          <w:rFonts w:asciiTheme="minorHAnsi" w:hAnsiTheme="minorHAnsi" w:cstheme="minorHAnsi"/>
          <w:sz w:val="22"/>
          <w:szCs w:val="22"/>
          <w:lang w:eastAsia="en-US"/>
        </w:rPr>
      </w:pPr>
      <w:r w:rsidRPr="003F64DB">
        <w:rPr>
          <w:rFonts w:asciiTheme="minorHAnsi" w:hAnsiTheme="minorHAnsi" w:cstheme="minorHAnsi"/>
          <w:sz w:val="22"/>
          <w:szCs w:val="22"/>
          <w:lang w:eastAsia="en-US"/>
        </w:rPr>
        <w:t xml:space="preserve">projekt techniczny (wykonawczy) (po uzgodnieniu projektu budowlanego) – należy złożyć do uzgodnienia komplet dokumentów: </w:t>
      </w:r>
    </w:p>
    <w:p w14:paraId="196545F7" w14:textId="77777777" w:rsidR="00CF028B" w:rsidRPr="003F64DB" w:rsidRDefault="00CF028B" w:rsidP="00AF1AC7">
      <w:pPr>
        <w:widowControl w:val="0"/>
        <w:autoSpaceDE w:val="0"/>
        <w:autoSpaceDN w:val="0"/>
        <w:adjustRightInd w:val="0"/>
        <w:spacing w:before="0" w:after="0"/>
        <w:ind w:left="851" w:firstLine="0"/>
        <w:rPr>
          <w:rFonts w:asciiTheme="minorHAnsi" w:hAnsiTheme="minorHAnsi" w:cstheme="minorHAnsi"/>
          <w:sz w:val="22"/>
          <w:szCs w:val="22"/>
          <w:lang w:eastAsia="en-US"/>
        </w:rPr>
      </w:pPr>
      <w:r w:rsidRPr="003F64DB">
        <w:rPr>
          <w:rFonts w:asciiTheme="minorHAnsi" w:hAnsiTheme="minorHAnsi" w:cstheme="minorHAnsi"/>
          <w:sz w:val="22"/>
          <w:szCs w:val="22"/>
          <w:lang w:eastAsia="en-US"/>
        </w:rPr>
        <w:t>KAŻDA GRUPA DOKUMENTACJI POWINNA ZAWIERAĆ WYKAZ WSZYSTKICH TOMÓW. NIE DOPUSZCZA SIĘ SKŁADANIA DO UZGODNIENIA ODRĘBNIE POJEDYNCZYCH TOMÓW DOKUMENTACJI Z WYŁĄCZENIEM KOREKT DO ZŁOŻONEGO KOMPLETU DOKUMENTACJI.</w:t>
      </w:r>
    </w:p>
    <w:p w14:paraId="5D39DED5" w14:textId="77777777" w:rsidR="00CF028B" w:rsidRPr="003F64DB" w:rsidRDefault="00CF028B" w:rsidP="00AF1AC7">
      <w:pPr>
        <w:widowControl w:val="0"/>
        <w:autoSpaceDE w:val="0"/>
        <w:autoSpaceDN w:val="0"/>
        <w:adjustRightInd w:val="0"/>
        <w:spacing w:before="0" w:after="0"/>
        <w:ind w:left="851" w:firstLine="0"/>
        <w:rPr>
          <w:rFonts w:asciiTheme="minorHAnsi" w:hAnsiTheme="minorHAnsi" w:cstheme="minorHAnsi"/>
          <w:sz w:val="22"/>
          <w:szCs w:val="22"/>
          <w:lang w:eastAsia="en-US"/>
        </w:rPr>
      </w:pPr>
      <w:r w:rsidRPr="003F64DB">
        <w:rPr>
          <w:rFonts w:asciiTheme="minorHAnsi" w:hAnsiTheme="minorHAnsi" w:cstheme="minorHAnsi"/>
          <w:sz w:val="22"/>
          <w:szCs w:val="22"/>
          <w:lang w:eastAsia="en-US"/>
        </w:rPr>
        <w:t>W PRZYPADKU KOREKTY PROJEKTU NALEŻY BEZWZGLĘDNIE DOŁĄCZYĆ KARTĘ ZMIAN DLA DANEGO TOMU, ZAWIERAJĄCĄ ZAKRES I PODSTAWĘ ZMIAN.</w:t>
      </w:r>
    </w:p>
    <w:p w14:paraId="102683DF" w14:textId="77777777" w:rsidR="00CF028B" w:rsidRPr="003F64DB" w:rsidRDefault="00CF028B">
      <w:pPr>
        <w:widowControl w:val="0"/>
        <w:numPr>
          <w:ilvl w:val="0"/>
          <w:numId w:val="15"/>
        </w:numPr>
        <w:autoSpaceDE w:val="0"/>
        <w:autoSpaceDN w:val="0"/>
        <w:adjustRightInd w:val="0"/>
        <w:spacing w:before="0" w:after="0"/>
        <w:rPr>
          <w:rFonts w:asciiTheme="minorHAnsi" w:hAnsiTheme="minorHAnsi" w:cstheme="minorHAnsi"/>
          <w:sz w:val="22"/>
          <w:szCs w:val="22"/>
          <w:lang w:eastAsia="en-US"/>
        </w:rPr>
      </w:pPr>
      <w:r w:rsidRPr="003F64DB">
        <w:rPr>
          <w:rFonts w:asciiTheme="minorHAnsi" w:hAnsiTheme="minorHAnsi" w:cstheme="minorHAnsi"/>
          <w:sz w:val="22"/>
          <w:szCs w:val="22"/>
          <w:lang w:eastAsia="en-US"/>
        </w:rPr>
        <w:t>Termin uzgodnienia dokumentacji od daty wpływu kompletu do Wydziału Zarządzania Majątkiem Sieciowym PGE Dystrybucja S.A. Oddział Łódź:</w:t>
      </w:r>
    </w:p>
    <w:p w14:paraId="309DCA78" w14:textId="77777777" w:rsidR="00CF028B" w:rsidRPr="003F64DB" w:rsidRDefault="00CF028B">
      <w:pPr>
        <w:numPr>
          <w:ilvl w:val="0"/>
          <w:numId w:val="16"/>
        </w:numPr>
        <w:contextualSpacing/>
        <w:rPr>
          <w:rFonts w:asciiTheme="minorHAnsi" w:hAnsiTheme="minorHAnsi" w:cstheme="minorHAnsi"/>
          <w:sz w:val="22"/>
          <w:szCs w:val="22"/>
          <w:lang w:eastAsia="en-US"/>
        </w:rPr>
      </w:pPr>
      <w:r w:rsidRPr="003F64DB">
        <w:rPr>
          <w:rFonts w:asciiTheme="minorHAnsi" w:hAnsiTheme="minorHAnsi" w:cstheme="minorHAnsi"/>
          <w:sz w:val="22"/>
          <w:szCs w:val="22"/>
          <w:lang w:eastAsia="en-US"/>
        </w:rPr>
        <w:t xml:space="preserve">Projekt budowlany </w:t>
      </w:r>
      <w:r w:rsidRPr="003F64DB">
        <w:rPr>
          <w:rFonts w:asciiTheme="minorHAnsi" w:hAnsiTheme="minorHAnsi" w:cstheme="minorHAnsi"/>
          <w:sz w:val="22"/>
          <w:szCs w:val="22"/>
          <w:lang w:eastAsia="en-US"/>
        </w:rPr>
        <w:tab/>
        <w:t>– 14 dni.</w:t>
      </w:r>
    </w:p>
    <w:p w14:paraId="306D29DF" w14:textId="77777777" w:rsidR="00CF028B" w:rsidRPr="003F64DB" w:rsidRDefault="00CF028B">
      <w:pPr>
        <w:numPr>
          <w:ilvl w:val="0"/>
          <w:numId w:val="16"/>
        </w:numPr>
        <w:contextualSpacing/>
        <w:rPr>
          <w:rFonts w:asciiTheme="minorHAnsi" w:hAnsiTheme="minorHAnsi" w:cstheme="minorHAnsi"/>
          <w:sz w:val="22"/>
          <w:szCs w:val="22"/>
          <w:lang w:eastAsia="en-US"/>
        </w:rPr>
      </w:pPr>
      <w:r w:rsidRPr="003F64DB">
        <w:rPr>
          <w:rFonts w:asciiTheme="minorHAnsi" w:hAnsiTheme="minorHAnsi" w:cstheme="minorHAnsi"/>
          <w:sz w:val="22"/>
          <w:szCs w:val="22"/>
          <w:lang w:eastAsia="en-US"/>
        </w:rPr>
        <w:t xml:space="preserve">Projekt wykonawczy </w:t>
      </w:r>
      <w:r w:rsidRPr="003F64DB">
        <w:rPr>
          <w:rFonts w:asciiTheme="minorHAnsi" w:hAnsiTheme="minorHAnsi" w:cstheme="minorHAnsi"/>
          <w:sz w:val="22"/>
          <w:szCs w:val="22"/>
          <w:lang w:eastAsia="en-US"/>
        </w:rPr>
        <w:tab/>
        <w:t>– 21 dni (dla złożonego kompletnego projektu).</w:t>
      </w:r>
    </w:p>
    <w:p w14:paraId="66EC2667" w14:textId="77777777" w:rsidR="00CF028B" w:rsidRPr="003F64DB" w:rsidRDefault="00CF028B">
      <w:pPr>
        <w:widowControl w:val="0"/>
        <w:numPr>
          <w:ilvl w:val="0"/>
          <w:numId w:val="15"/>
        </w:numPr>
        <w:autoSpaceDE w:val="0"/>
        <w:autoSpaceDN w:val="0"/>
        <w:adjustRightInd w:val="0"/>
        <w:spacing w:before="0" w:after="0"/>
        <w:rPr>
          <w:rFonts w:asciiTheme="minorHAnsi" w:hAnsiTheme="minorHAnsi" w:cstheme="minorHAnsi"/>
          <w:sz w:val="22"/>
          <w:szCs w:val="22"/>
          <w:lang w:eastAsia="en-US"/>
        </w:rPr>
      </w:pPr>
      <w:r w:rsidRPr="003F64DB">
        <w:rPr>
          <w:rFonts w:asciiTheme="minorHAnsi" w:hAnsiTheme="minorHAnsi" w:cstheme="minorHAnsi"/>
          <w:sz w:val="22"/>
          <w:szCs w:val="22"/>
          <w:lang w:eastAsia="en-US"/>
        </w:rPr>
        <w:t>Dopuszcza się składnie dokumentacji do uzgodnienia w wersji elektronicznej. Ostateczną uzgodnioną wersję projektu należy dostarczyć do Wydziału Zarządzania Majątkiem Sieciowym PGE Dystrybucja S.A. Oddział Łódź w formie papierowej (1 egzemplarz) oraz w formie elektronicznej (*.pdf).</w:t>
      </w:r>
    </w:p>
    <w:p w14:paraId="0C8A27D2" w14:textId="5CA2D783" w:rsidR="00CF028B" w:rsidRPr="003F64DB" w:rsidRDefault="00CF028B">
      <w:pPr>
        <w:widowControl w:val="0"/>
        <w:numPr>
          <w:ilvl w:val="0"/>
          <w:numId w:val="15"/>
        </w:numPr>
        <w:autoSpaceDE w:val="0"/>
        <w:autoSpaceDN w:val="0"/>
        <w:adjustRightInd w:val="0"/>
        <w:spacing w:before="0" w:after="0"/>
        <w:rPr>
          <w:rFonts w:asciiTheme="minorHAnsi" w:hAnsiTheme="minorHAnsi" w:cstheme="minorHAnsi"/>
          <w:sz w:val="22"/>
          <w:szCs w:val="22"/>
          <w:lang w:eastAsia="en-US"/>
        </w:rPr>
      </w:pPr>
      <w:r w:rsidRPr="003F64DB">
        <w:rPr>
          <w:rFonts w:asciiTheme="minorHAnsi" w:hAnsiTheme="minorHAnsi" w:cstheme="minorHAnsi"/>
          <w:sz w:val="22"/>
          <w:szCs w:val="22"/>
          <w:lang w:eastAsia="en-US"/>
        </w:rPr>
        <w:t>Dokumentację formalno-prawną należy dodatkowo uzgodnić z Wydziałem Zarządzania Nieruchomościami w PGE Dystrybucja S.A. Oddział Łódź, na etapie opracowywania projektu.</w:t>
      </w:r>
    </w:p>
    <w:p w14:paraId="3CA87508" w14:textId="77777777" w:rsidR="00D91FB1" w:rsidRPr="003F64DB" w:rsidRDefault="00D91FB1" w:rsidP="00AF1AC7">
      <w:pPr>
        <w:numPr>
          <w:ilvl w:val="1"/>
          <w:numId w:val="1"/>
        </w:numPr>
        <w:suppressAutoHyphens/>
        <w:spacing w:before="160"/>
        <w:ind w:left="691" w:hanging="578"/>
        <w:outlineLvl w:val="1"/>
        <w:rPr>
          <w:rFonts w:asciiTheme="minorHAnsi" w:hAnsiTheme="minorHAnsi" w:cstheme="minorHAnsi"/>
          <w:b/>
          <w:sz w:val="22"/>
        </w:rPr>
      </w:pPr>
      <w:r w:rsidRPr="003F64DB">
        <w:rPr>
          <w:rFonts w:asciiTheme="minorHAnsi" w:hAnsiTheme="minorHAnsi" w:cstheme="minorHAnsi"/>
          <w:b/>
          <w:sz w:val="22"/>
        </w:rPr>
        <w:t>Forma dokumentacji projektowej</w:t>
      </w:r>
      <w:bookmarkEnd w:id="25"/>
      <w:r w:rsidRPr="003F64DB">
        <w:rPr>
          <w:rFonts w:asciiTheme="minorHAnsi" w:hAnsiTheme="minorHAnsi" w:cstheme="minorHAnsi"/>
          <w:b/>
          <w:sz w:val="22"/>
        </w:rPr>
        <w:t xml:space="preserve"> </w:t>
      </w:r>
      <w:bookmarkEnd w:id="26"/>
    </w:p>
    <w:p w14:paraId="259E7CE3" w14:textId="77777777" w:rsidR="00D91FB1" w:rsidRPr="003F64DB" w:rsidRDefault="00D91FB1" w:rsidP="00AF1AC7">
      <w:pPr>
        <w:widowControl w:val="0"/>
        <w:numPr>
          <w:ilvl w:val="0"/>
          <w:numId w:val="9"/>
        </w:numPr>
        <w:suppressAutoHyphens/>
        <w:spacing w:before="0" w:after="0"/>
        <w:ind w:left="714" w:hanging="357"/>
        <w:outlineLvl w:val="3"/>
        <w:rPr>
          <w:rFonts w:asciiTheme="minorHAnsi" w:hAnsiTheme="minorHAnsi" w:cstheme="minorHAnsi"/>
          <w:sz w:val="22"/>
        </w:rPr>
      </w:pPr>
      <w:r w:rsidRPr="003F64DB">
        <w:rPr>
          <w:rFonts w:asciiTheme="minorHAnsi" w:hAnsiTheme="minorHAnsi" w:cstheme="minorHAnsi"/>
          <w:sz w:val="22"/>
        </w:rPr>
        <w:t>Wszelką dokumentację należy sporządzić w języku polskim.</w:t>
      </w:r>
    </w:p>
    <w:p w14:paraId="4C29E728" w14:textId="77777777" w:rsidR="00D91FB1" w:rsidRDefault="00E2166F" w:rsidP="00AF1AC7">
      <w:pPr>
        <w:widowControl w:val="0"/>
        <w:numPr>
          <w:ilvl w:val="0"/>
          <w:numId w:val="9"/>
        </w:numPr>
        <w:suppressAutoHyphens/>
        <w:spacing w:before="0" w:after="0"/>
        <w:ind w:left="714" w:hanging="357"/>
        <w:outlineLvl w:val="3"/>
        <w:rPr>
          <w:rFonts w:asciiTheme="minorHAnsi" w:hAnsiTheme="minorHAnsi" w:cstheme="minorHAnsi"/>
          <w:sz w:val="22"/>
        </w:rPr>
      </w:pPr>
      <w:r w:rsidRPr="003F64DB">
        <w:rPr>
          <w:rFonts w:asciiTheme="minorHAnsi" w:hAnsiTheme="minorHAnsi" w:cstheme="minorHAnsi"/>
          <w:sz w:val="22"/>
        </w:rPr>
        <w:t xml:space="preserve">Dokumentację projektową należy sporządzić w formie papierowej w ilości zgodnej z zapisami umowy, której wzór jest załącznikiem do </w:t>
      </w:r>
      <w:r w:rsidRPr="003F64DB">
        <w:rPr>
          <w:rFonts w:asciiTheme="minorHAnsi" w:hAnsiTheme="minorHAnsi" w:cstheme="minorHAnsi"/>
          <w:i/>
          <w:sz w:val="22"/>
        </w:rPr>
        <w:t>SWZ</w:t>
      </w:r>
      <w:r w:rsidRPr="003F64DB">
        <w:rPr>
          <w:rFonts w:asciiTheme="minorHAnsi" w:hAnsiTheme="minorHAnsi" w:cstheme="minorHAnsi"/>
          <w:sz w:val="22"/>
        </w:rPr>
        <w:t>.</w:t>
      </w:r>
    </w:p>
    <w:p w14:paraId="6D880BE0" w14:textId="77777777" w:rsidR="004A2F5F" w:rsidRPr="003F64DB" w:rsidRDefault="004A2F5F" w:rsidP="004A2F5F">
      <w:pPr>
        <w:widowControl w:val="0"/>
        <w:suppressAutoHyphens/>
        <w:spacing w:before="0" w:after="0"/>
        <w:ind w:firstLine="0"/>
        <w:outlineLvl w:val="3"/>
        <w:rPr>
          <w:rFonts w:asciiTheme="minorHAnsi" w:hAnsiTheme="minorHAnsi" w:cstheme="minorHAnsi"/>
          <w:sz w:val="22"/>
        </w:rPr>
      </w:pPr>
    </w:p>
    <w:p w14:paraId="7E95C970" w14:textId="77777777" w:rsidR="00B71EC6" w:rsidRPr="003F64DB" w:rsidRDefault="00C1117F" w:rsidP="00AF1AC7">
      <w:pPr>
        <w:pStyle w:val="Nagwek1"/>
        <w:keepNext w:val="0"/>
        <w:suppressAutoHyphens/>
        <w:spacing w:before="120" w:after="120" w:line="240" w:lineRule="auto"/>
        <w:ind w:left="431" w:hanging="431"/>
        <w:rPr>
          <w:rFonts w:asciiTheme="minorHAnsi" w:hAnsiTheme="minorHAnsi" w:cstheme="minorHAnsi"/>
          <w:szCs w:val="24"/>
          <w:lang w:val="pl-PL"/>
        </w:rPr>
      </w:pPr>
      <w:bookmarkStart w:id="27" w:name="_Toc116902460"/>
      <w:r w:rsidRPr="003F64DB">
        <w:rPr>
          <w:rFonts w:asciiTheme="minorHAnsi" w:hAnsiTheme="minorHAnsi" w:cstheme="minorHAnsi"/>
          <w:szCs w:val="24"/>
        </w:rPr>
        <w:t>Zakres robót</w:t>
      </w:r>
      <w:bookmarkEnd w:id="27"/>
    </w:p>
    <w:p w14:paraId="535DBAB5" w14:textId="77777777" w:rsidR="00B71EC6" w:rsidRDefault="00C1117F" w:rsidP="00AF1AC7">
      <w:pPr>
        <w:pStyle w:val="Nagwek2"/>
        <w:keepNext w:val="0"/>
        <w:suppressAutoHyphens/>
        <w:ind w:left="691" w:hanging="578"/>
        <w:rPr>
          <w:rFonts w:asciiTheme="minorHAnsi" w:hAnsiTheme="minorHAnsi" w:cstheme="minorHAnsi"/>
          <w:b/>
          <w:color w:val="auto"/>
        </w:rPr>
      </w:pPr>
      <w:bookmarkStart w:id="28" w:name="_Toc116902461"/>
      <w:r w:rsidRPr="003F64DB">
        <w:rPr>
          <w:rFonts w:asciiTheme="minorHAnsi" w:hAnsiTheme="minorHAnsi" w:cstheme="minorHAnsi"/>
          <w:b/>
          <w:color w:val="auto"/>
        </w:rPr>
        <w:t>Zakres robót</w:t>
      </w:r>
      <w:bookmarkEnd w:id="28"/>
    </w:p>
    <w:p w14:paraId="34480CED" w14:textId="77777777" w:rsidR="004A2F5F" w:rsidRPr="004A2F5F" w:rsidRDefault="004A2F5F" w:rsidP="004A2F5F">
      <w:pPr>
        <w:rPr>
          <w:lang w:val="x-none" w:eastAsia="x-none"/>
        </w:rPr>
      </w:pPr>
    </w:p>
    <w:tbl>
      <w:tblPr>
        <w:tblW w:w="7910" w:type="dxa"/>
        <w:tblInd w:w="807" w:type="dxa"/>
        <w:tblLayout w:type="fixed"/>
        <w:tblCellMar>
          <w:left w:w="70" w:type="dxa"/>
          <w:right w:w="70" w:type="dxa"/>
        </w:tblCellMar>
        <w:tblLook w:val="04A0" w:firstRow="1" w:lastRow="0" w:firstColumn="1" w:lastColumn="0" w:noHBand="0" w:noVBand="1"/>
      </w:tblPr>
      <w:tblGrid>
        <w:gridCol w:w="397"/>
        <w:gridCol w:w="5103"/>
        <w:gridCol w:w="1134"/>
        <w:gridCol w:w="1276"/>
      </w:tblGrid>
      <w:tr w:rsidR="00E72294" w:rsidRPr="003F64DB" w14:paraId="63BCF067" w14:textId="77777777">
        <w:trPr>
          <w:cantSplit/>
          <w:trHeight w:val="285"/>
        </w:trPr>
        <w:tc>
          <w:tcPr>
            <w:tcW w:w="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096AF" w14:textId="77777777" w:rsidR="00B71EC6" w:rsidRPr="003F64DB" w:rsidRDefault="00C1117F" w:rsidP="00AF1AC7">
            <w:pPr>
              <w:suppressAutoHyphens/>
              <w:ind w:left="0" w:firstLine="0"/>
              <w:rPr>
                <w:rFonts w:asciiTheme="minorHAnsi" w:hAnsiTheme="minorHAnsi" w:cstheme="minorHAnsi"/>
                <w:sz w:val="22"/>
                <w:szCs w:val="22"/>
              </w:rPr>
            </w:pPr>
            <w:r w:rsidRPr="003F64DB">
              <w:rPr>
                <w:rFonts w:asciiTheme="minorHAnsi" w:hAnsiTheme="minorHAnsi" w:cstheme="minorHAnsi"/>
                <w:sz w:val="22"/>
                <w:szCs w:val="22"/>
              </w:rPr>
              <w:t> </w:t>
            </w:r>
          </w:p>
        </w:tc>
        <w:tc>
          <w:tcPr>
            <w:tcW w:w="5103" w:type="dxa"/>
            <w:tcBorders>
              <w:top w:val="single" w:sz="4" w:space="0" w:color="auto"/>
              <w:left w:val="nil"/>
              <w:bottom w:val="single" w:sz="4" w:space="0" w:color="auto"/>
              <w:right w:val="single" w:sz="4" w:space="0" w:color="auto"/>
            </w:tcBorders>
            <w:shd w:val="clear" w:color="auto" w:fill="auto"/>
            <w:noWrap/>
            <w:vAlign w:val="center"/>
          </w:tcPr>
          <w:p w14:paraId="563184C0" w14:textId="77777777" w:rsidR="00B71EC6" w:rsidRPr="003F64DB" w:rsidRDefault="00C1117F" w:rsidP="00AF1AC7">
            <w:pPr>
              <w:suppressAutoHyphens/>
              <w:ind w:left="0" w:firstLine="1"/>
              <w:jc w:val="center"/>
              <w:rPr>
                <w:rFonts w:asciiTheme="minorHAnsi" w:hAnsiTheme="minorHAnsi" w:cstheme="minorHAnsi"/>
                <w:b/>
                <w:bCs/>
                <w:sz w:val="22"/>
                <w:szCs w:val="22"/>
              </w:rPr>
            </w:pPr>
            <w:r w:rsidRPr="003F64DB">
              <w:rPr>
                <w:rFonts w:asciiTheme="minorHAnsi" w:hAnsiTheme="minorHAnsi" w:cstheme="minorHAnsi"/>
                <w:b/>
                <w:bCs/>
                <w:sz w:val="22"/>
                <w:szCs w:val="22"/>
              </w:rPr>
              <w:t>Zakres robót</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4BE9709" w14:textId="77777777" w:rsidR="00B71EC6" w:rsidRPr="003F64DB" w:rsidRDefault="00C1117F" w:rsidP="00AF1AC7">
            <w:pPr>
              <w:suppressAutoHyphens/>
              <w:ind w:left="72" w:firstLine="1"/>
              <w:jc w:val="center"/>
              <w:rPr>
                <w:rFonts w:asciiTheme="minorHAnsi" w:hAnsiTheme="minorHAnsi" w:cstheme="minorHAnsi"/>
                <w:b/>
                <w:bCs/>
                <w:sz w:val="22"/>
                <w:szCs w:val="22"/>
              </w:rPr>
            </w:pPr>
            <w:r w:rsidRPr="003F64DB">
              <w:rPr>
                <w:rFonts w:asciiTheme="minorHAnsi" w:hAnsiTheme="minorHAnsi" w:cstheme="minorHAnsi"/>
                <w:b/>
                <w:bCs/>
                <w:sz w:val="22"/>
                <w:szCs w:val="22"/>
              </w:rPr>
              <w:t>Jednostka</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EB51394" w14:textId="77777777" w:rsidR="00B71EC6" w:rsidRPr="003F64DB" w:rsidRDefault="00C1117F" w:rsidP="00AF1AC7">
            <w:pPr>
              <w:suppressAutoHyphens/>
              <w:ind w:left="0" w:firstLine="0"/>
              <w:jc w:val="center"/>
              <w:rPr>
                <w:rFonts w:asciiTheme="minorHAnsi" w:hAnsiTheme="minorHAnsi" w:cstheme="minorHAnsi"/>
                <w:b/>
                <w:bCs/>
                <w:sz w:val="22"/>
                <w:szCs w:val="22"/>
              </w:rPr>
            </w:pPr>
            <w:r w:rsidRPr="003F64DB">
              <w:rPr>
                <w:rFonts w:asciiTheme="minorHAnsi" w:hAnsiTheme="minorHAnsi" w:cstheme="minorHAnsi"/>
                <w:b/>
                <w:bCs/>
                <w:sz w:val="22"/>
                <w:szCs w:val="22"/>
              </w:rPr>
              <w:t>Ilość</w:t>
            </w:r>
          </w:p>
        </w:tc>
      </w:tr>
      <w:tr w:rsidR="00E72294" w:rsidRPr="003F64DB" w14:paraId="446EF441" w14:textId="77777777">
        <w:trPr>
          <w:cantSplit/>
          <w:trHeight w:val="450"/>
        </w:trPr>
        <w:tc>
          <w:tcPr>
            <w:tcW w:w="397" w:type="dxa"/>
            <w:tcBorders>
              <w:top w:val="single" w:sz="4" w:space="0" w:color="auto"/>
              <w:left w:val="single" w:sz="4" w:space="0" w:color="auto"/>
              <w:bottom w:val="single" w:sz="4" w:space="0" w:color="auto"/>
              <w:right w:val="nil"/>
            </w:tcBorders>
            <w:shd w:val="clear" w:color="auto" w:fill="auto"/>
            <w:vAlign w:val="center"/>
          </w:tcPr>
          <w:p w14:paraId="625F7EE0" w14:textId="77777777" w:rsidR="00E13566" w:rsidRPr="003F64DB" w:rsidRDefault="00E13566" w:rsidP="00AF1AC7">
            <w:pPr>
              <w:suppressAutoHyphens/>
              <w:ind w:left="0" w:firstLine="0"/>
              <w:jc w:val="center"/>
              <w:rPr>
                <w:rFonts w:asciiTheme="minorHAnsi" w:hAnsiTheme="minorHAnsi" w:cstheme="minorHAnsi"/>
                <w:bCs/>
                <w:sz w:val="22"/>
                <w:szCs w:val="22"/>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049340F4" w14:textId="77777777" w:rsidR="00E13566" w:rsidRPr="003F64DB" w:rsidRDefault="00E13566" w:rsidP="00AF1AC7">
            <w:pPr>
              <w:suppressAutoHyphens/>
              <w:spacing w:before="0" w:after="0"/>
              <w:ind w:left="57" w:firstLine="0"/>
              <w:rPr>
                <w:rFonts w:asciiTheme="minorHAnsi" w:hAnsiTheme="minorHAnsi" w:cstheme="minorHAnsi"/>
              </w:rPr>
            </w:pPr>
            <w:r w:rsidRPr="003F64DB">
              <w:rPr>
                <w:rFonts w:asciiTheme="minorHAnsi" w:hAnsiTheme="minorHAnsi" w:cstheme="minorHAnsi"/>
              </w:rPr>
              <w:t xml:space="preserve">Wykonanie </w:t>
            </w:r>
            <w:r w:rsidR="000218D4" w:rsidRPr="003F64DB">
              <w:rPr>
                <w:rFonts w:asciiTheme="minorHAnsi" w:hAnsiTheme="minorHAnsi" w:cstheme="minorHAnsi"/>
              </w:rPr>
              <w:t xml:space="preserve">kompletnej </w:t>
            </w:r>
            <w:r w:rsidRPr="003F64DB">
              <w:rPr>
                <w:rFonts w:asciiTheme="minorHAnsi" w:hAnsiTheme="minorHAnsi" w:cstheme="minorHAnsi"/>
              </w:rPr>
              <w:t>dokumentacji</w:t>
            </w:r>
            <w:r w:rsidR="00D56164" w:rsidRPr="003F64DB">
              <w:rPr>
                <w:rFonts w:asciiTheme="minorHAnsi" w:hAnsiTheme="minorHAnsi" w:cstheme="minorHAnsi"/>
              </w:rPr>
              <w:t xml:space="preserve"> projektowej</w:t>
            </w:r>
          </w:p>
        </w:tc>
        <w:tc>
          <w:tcPr>
            <w:tcW w:w="1134" w:type="dxa"/>
            <w:tcBorders>
              <w:top w:val="single" w:sz="4" w:space="0" w:color="auto"/>
              <w:left w:val="nil"/>
              <w:bottom w:val="single" w:sz="4" w:space="0" w:color="auto"/>
              <w:right w:val="single" w:sz="4" w:space="0" w:color="auto"/>
            </w:tcBorders>
            <w:shd w:val="clear" w:color="auto" w:fill="auto"/>
            <w:vAlign w:val="center"/>
          </w:tcPr>
          <w:p w14:paraId="202F817F" w14:textId="77777777" w:rsidR="00E13566" w:rsidRPr="003F64DB" w:rsidRDefault="00E13566" w:rsidP="00AF1AC7">
            <w:pPr>
              <w:suppressAutoHyphens/>
              <w:spacing w:before="0" w:after="0"/>
              <w:ind w:left="72" w:firstLine="1"/>
              <w:jc w:val="center"/>
              <w:rPr>
                <w:rFonts w:asciiTheme="minorHAnsi" w:hAnsiTheme="minorHAnsi" w:cstheme="minorHAnsi"/>
              </w:rPr>
            </w:pPr>
            <w:r w:rsidRPr="003F64DB">
              <w:rPr>
                <w:rFonts w:asciiTheme="minorHAnsi" w:hAnsiTheme="minorHAnsi" w:cstheme="minorHAnsi"/>
              </w:rPr>
              <w:t xml:space="preserve">kpl. </w:t>
            </w:r>
          </w:p>
        </w:tc>
        <w:tc>
          <w:tcPr>
            <w:tcW w:w="1276" w:type="dxa"/>
            <w:tcBorders>
              <w:top w:val="single" w:sz="4" w:space="0" w:color="auto"/>
              <w:left w:val="nil"/>
              <w:bottom w:val="single" w:sz="4" w:space="0" w:color="auto"/>
              <w:right w:val="single" w:sz="4" w:space="0" w:color="auto"/>
            </w:tcBorders>
            <w:shd w:val="clear" w:color="auto" w:fill="auto"/>
            <w:vAlign w:val="center"/>
          </w:tcPr>
          <w:p w14:paraId="5987A918" w14:textId="4F0D708E" w:rsidR="00E13566" w:rsidRPr="003F64DB" w:rsidRDefault="005562E9" w:rsidP="00AF1AC7">
            <w:pPr>
              <w:suppressAutoHyphens/>
              <w:spacing w:before="0" w:after="0"/>
              <w:ind w:left="0" w:firstLine="0"/>
              <w:jc w:val="center"/>
              <w:rPr>
                <w:rFonts w:asciiTheme="minorHAnsi" w:hAnsiTheme="minorHAnsi" w:cstheme="minorHAnsi"/>
              </w:rPr>
            </w:pPr>
            <w:r w:rsidRPr="003F64DB">
              <w:rPr>
                <w:rFonts w:asciiTheme="minorHAnsi" w:hAnsiTheme="minorHAnsi" w:cstheme="minorHAnsi"/>
              </w:rPr>
              <w:t>1</w:t>
            </w:r>
          </w:p>
        </w:tc>
      </w:tr>
      <w:tr w:rsidR="00E72294" w:rsidRPr="003F64DB" w14:paraId="4176AF37" w14:textId="77777777">
        <w:trPr>
          <w:cantSplit/>
          <w:trHeight w:val="450"/>
        </w:trPr>
        <w:tc>
          <w:tcPr>
            <w:tcW w:w="397" w:type="dxa"/>
            <w:tcBorders>
              <w:top w:val="single" w:sz="4" w:space="0" w:color="auto"/>
              <w:left w:val="single" w:sz="4" w:space="0" w:color="auto"/>
              <w:bottom w:val="single" w:sz="4" w:space="0" w:color="auto"/>
              <w:right w:val="nil"/>
            </w:tcBorders>
            <w:shd w:val="clear" w:color="auto" w:fill="auto"/>
            <w:vAlign w:val="center"/>
          </w:tcPr>
          <w:p w14:paraId="6F9D4916" w14:textId="77777777" w:rsidR="00E13566" w:rsidRPr="003F64DB" w:rsidRDefault="00E13566" w:rsidP="00AF1AC7">
            <w:pPr>
              <w:suppressAutoHyphens/>
              <w:ind w:left="0" w:firstLine="0"/>
              <w:jc w:val="center"/>
              <w:rPr>
                <w:rFonts w:asciiTheme="minorHAnsi" w:hAnsiTheme="minorHAnsi" w:cstheme="minorHAnsi"/>
                <w:bCs/>
                <w:sz w:val="22"/>
                <w:szCs w:val="22"/>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0009CB48" w14:textId="591D3394" w:rsidR="00E13566" w:rsidRPr="003F64DB" w:rsidRDefault="00527615" w:rsidP="00AF1AC7">
            <w:pPr>
              <w:suppressAutoHyphens/>
              <w:spacing w:before="0" w:after="0"/>
              <w:ind w:left="57" w:firstLine="0"/>
              <w:rPr>
                <w:rFonts w:asciiTheme="minorHAnsi" w:hAnsiTheme="minorHAnsi" w:cstheme="minorHAnsi"/>
              </w:rPr>
            </w:pPr>
            <w:r w:rsidRPr="00527615">
              <w:rPr>
                <w:rFonts w:asciiTheme="minorHAnsi" w:hAnsiTheme="minorHAnsi" w:cstheme="minorHAnsi"/>
              </w:rPr>
              <w:t>„Rozbudowa stacji 110/15 kV Poddębice 2”</w:t>
            </w:r>
          </w:p>
        </w:tc>
        <w:tc>
          <w:tcPr>
            <w:tcW w:w="1134" w:type="dxa"/>
            <w:tcBorders>
              <w:top w:val="single" w:sz="4" w:space="0" w:color="auto"/>
              <w:left w:val="nil"/>
              <w:bottom w:val="single" w:sz="4" w:space="0" w:color="auto"/>
              <w:right w:val="single" w:sz="4" w:space="0" w:color="auto"/>
            </w:tcBorders>
            <w:shd w:val="clear" w:color="auto" w:fill="auto"/>
            <w:vAlign w:val="center"/>
          </w:tcPr>
          <w:p w14:paraId="12C8270E" w14:textId="77777777" w:rsidR="00E13566" w:rsidRPr="003F64DB" w:rsidRDefault="00E13566" w:rsidP="00AF1AC7">
            <w:pPr>
              <w:suppressAutoHyphens/>
              <w:spacing w:before="0" w:after="0"/>
              <w:ind w:left="72" w:firstLine="1"/>
              <w:jc w:val="center"/>
              <w:rPr>
                <w:rFonts w:asciiTheme="minorHAnsi" w:hAnsiTheme="minorHAnsi" w:cstheme="minorHAnsi"/>
              </w:rPr>
            </w:pPr>
            <w:r w:rsidRPr="003F64DB">
              <w:rPr>
                <w:rFonts w:asciiTheme="minorHAnsi" w:hAnsiTheme="minorHAnsi" w:cstheme="minorHAnsi"/>
              </w:rPr>
              <w:t xml:space="preserve">kpl. </w:t>
            </w:r>
          </w:p>
        </w:tc>
        <w:tc>
          <w:tcPr>
            <w:tcW w:w="1276" w:type="dxa"/>
            <w:tcBorders>
              <w:top w:val="single" w:sz="4" w:space="0" w:color="auto"/>
              <w:left w:val="nil"/>
              <w:bottom w:val="single" w:sz="4" w:space="0" w:color="auto"/>
              <w:right w:val="single" w:sz="4" w:space="0" w:color="auto"/>
            </w:tcBorders>
            <w:shd w:val="clear" w:color="auto" w:fill="auto"/>
            <w:vAlign w:val="center"/>
          </w:tcPr>
          <w:p w14:paraId="238F09C6" w14:textId="77777777" w:rsidR="00E13566" w:rsidRPr="003F64DB" w:rsidRDefault="0055523A" w:rsidP="00AF1AC7">
            <w:pPr>
              <w:suppressAutoHyphens/>
              <w:spacing w:before="0" w:after="0"/>
              <w:ind w:left="0" w:firstLine="0"/>
              <w:jc w:val="center"/>
              <w:rPr>
                <w:rFonts w:asciiTheme="minorHAnsi" w:hAnsiTheme="minorHAnsi" w:cstheme="minorHAnsi"/>
              </w:rPr>
            </w:pPr>
            <w:r w:rsidRPr="003F64DB">
              <w:rPr>
                <w:rFonts w:asciiTheme="minorHAnsi" w:hAnsiTheme="minorHAnsi" w:cstheme="minorHAnsi"/>
              </w:rPr>
              <w:t>1</w:t>
            </w:r>
          </w:p>
        </w:tc>
      </w:tr>
    </w:tbl>
    <w:p w14:paraId="477951D1" w14:textId="60283DB4" w:rsidR="00B71EC6" w:rsidRPr="00F60434" w:rsidRDefault="002F72DF" w:rsidP="00AF1AC7">
      <w:pPr>
        <w:pStyle w:val="Nagwek2"/>
        <w:keepNext w:val="0"/>
        <w:suppressAutoHyphens/>
        <w:ind w:left="691" w:hanging="578"/>
        <w:rPr>
          <w:rFonts w:asciiTheme="minorHAnsi" w:hAnsiTheme="minorHAnsi" w:cstheme="minorHAnsi"/>
          <w:b/>
          <w:color w:val="auto"/>
          <w:szCs w:val="22"/>
          <w:lang w:val="pl-PL"/>
        </w:rPr>
      </w:pPr>
      <w:bookmarkStart w:id="29" w:name="_Toc116902462"/>
      <w:r w:rsidRPr="003F64DB">
        <w:rPr>
          <w:rFonts w:asciiTheme="minorHAnsi" w:hAnsiTheme="minorHAnsi" w:cstheme="minorHAnsi"/>
          <w:b/>
          <w:color w:val="auto"/>
          <w:szCs w:val="22"/>
          <w:lang w:val="pl-PL"/>
        </w:rPr>
        <w:t>Stan projektowany – wymagania techniczne</w:t>
      </w:r>
      <w:r w:rsidR="00C1117F" w:rsidRPr="003F64DB">
        <w:rPr>
          <w:rFonts w:asciiTheme="minorHAnsi" w:hAnsiTheme="minorHAnsi" w:cstheme="minorHAnsi"/>
          <w:b/>
          <w:color w:val="auto"/>
          <w:szCs w:val="22"/>
          <w:lang w:val="pl-PL"/>
        </w:rPr>
        <w:t>:</w:t>
      </w:r>
      <w:bookmarkEnd w:id="29"/>
    </w:p>
    <w:p w14:paraId="144488BC" w14:textId="4B4F3F01" w:rsidR="00F12ADA" w:rsidRPr="00F60434" w:rsidRDefault="002F72DF" w:rsidP="00AF1AC7">
      <w:pPr>
        <w:keepNext/>
        <w:numPr>
          <w:ilvl w:val="2"/>
          <w:numId w:val="1"/>
        </w:numPr>
        <w:outlineLvl w:val="2"/>
        <w:rPr>
          <w:rFonts w:asciiTheme="minorHAnsi" w:hAnsiTheme="minorHAnsi" w:cstheme="minorHAnsi"/>
          <w:b/>
          <w:i/>
          <w:sz w:val="22"/>
          <w:szCs w:val="22"/>
          <w:lang w:eastAsia="en-US"/>
        </w:rPr>
      </w:pPr>
      <w:bookmarkStart w:id="30" w:name="_Toc380749119"/>
      <w:bookmarkStart w:id="31" w:name="_Toc380999555"/>
      <w:bookmarkStart w:id="32" w:name="_Toc399845187"/>
      <w:bookmarkStart w:id="33" w:name="_Toc399845636"/>
      <w:bookmarkStart w:id="34" w:name="_Toc399850589"/>
      <w:bookmarkStart w:id="35" w:name="_Toc399851087"/>
      <w:bookmarkStart w:id="36" w:name="_Toc406740004"/>
      <w:bookmarkStart w:id="37" w:name="_Toc406740672"/>
      <w:bookmarkStart w:id="38" w:name="_Toc417565886"/>
      <w:bookmarkStart w:id="39" w:name="_Toc418676946"/>
      <w:bookmarkStart w:id="40" w:name="_Toc422466363"/>
      <w:bookmarkStart w:id="41" w:name="_Toc422466485"/>
      <w:bookmarkStart w:id="42" w:name="_Toc305736901"/>
      <w:bookmarkStart w:id="43" w:name="_Toc316624250"/>
      <w:bookmarkStart w:id="44" w:name="_Toc312846322"/>
      <w:r w:rsidRPr="00F60434">
        <w:rPr>
          <w:rFonts w:asciiTheme="minorHAnsi" w:hAnsiTheme="minorHAnsi" w:cstheme="minorHAnsi"/>
          <w:b/>
          <w:i/>
          <w:sz w:val="22"/>
          <w:szCs w:val="22"/>
          <w:lang w:eastAsia="en-US"/>
        </w:rPr>
        <w:t>Rozdzielnia 15 kV</w:t>
      </w:r>
    </w:p>
    <w:p w14:paraId="3354CE4A" w14:textId="369A6AF5" w:rsidR="002F72DF" w:rsidRPr="00F60434" w:rsidRDefault="002F72DF" w:rsidP="00AF1AC7">
      <w:pPr>
        <w:spacing w:before="0" w:after="0"/>
        <w:ind w:left="0" w:firstLine="340"/>
        <w:rPr>
          <w:rFonts w:asciiTheme="minorHAnsi" w:hAnsiTheme="minorHAnsi" w:cstheme="minorHAnsi"/>
          <w:sz w:val="22"/>
          <w:szCs w:val="22"/>
          <w:lang w:eastAsia="x-none"/>
        </w:rPr>
      </w:pPr>
      <w:r w:rsidRPr="00F60434">
        <w:rPr>
          <w:rFonts w:asciiTheme="minorHAnsi" w:hAnsiTheme="minorHAnsi" w:cstheme="minorHAnsi"/>
          <w:sz w:val="22"/>
          <w:szCs w:val="22"/>
          <w:lang w:eastAsia="x-none"/>
        </w:rPr>
        <w:t xml:space="preserve">Należy wyposażyć pole 15kV nr </w:t>
      </w:r>
      <w:r w:rsidR="00295B87" w:rsidRPr="00F60434">
        <w:rPr>
          <w:rFonts w:asciiTheme="minorHAnsi" w:hAnsiTheme="minorHAnsi" w:cstheme="minorHAnsi"/>
          <w:sz w:val="22"/>
          <w:szCs w:val="22"/>
          <w:lang w:eastAsia="x-none"/>
        </w:rPr>
        <w:t>18</w:t>
      </w:r>
      <w:r w:rsidRPr="00F60434">
        <w:rPr>
          <w:rFonts w:asciiTheme="minorHAnsi" w:hAnsiTheme="minorHAnsi" w:cstheme="minorHAnsi"/>
          <w:sz w:val="22"/>
          <w:szCs w:val="22"/>
          <w:lang w:eastAsia="x-none"/>
        </w:rPr>
        <w:t xml:space="preserve"> w aparaturę wtórną dostosowaną </w:t>
      </w:r>
      <w:r w:rsidRPr="00F60434">
        <w:rPr>
          <w:rFonts w:asciiTheme="minorHAnsi" w:hAnsiTheme="minorHAnsi" w:cstheme="minorHAnsi"/>
          <w:sz w:val="22"/>
          <w:szCs w:val="22"/>
          <w:lang w:eastAsia="x-none"/>
        </w:rPr>
        <w:br/>
        <w:t>do współpracy z transformatorem o mocy 25MVA.</w:t>
      </w:r>
    </w:p>
    <w:p w14:paraId="1B716107" w14:textId="212560C7" w:rsidR="002F72DF" w:rsidRPr="00F60434" w:rsidRDefault="002F72DF" w:rsidP="00AF1AC7">
      <w:pPr>
        <w:spacing w:after="0"/>
        <w:ind w:left="0" w:firstLine="0"/>
        <w:rPr>
          <w:rFonts w:asciiTheme="minorHAnsi" w:hAnsiTheme="minorHAnsi" w:cstheme="minorHAnsi"/>
          <w:sz w:val="22"/>
          <w:szCs w:val="22"/>
          <w:lang w:eastAsia="x-none"/>
        </w:rPr>
      </w:pPr>
      <w:r w:rsidRPr="00F60434">
        <w:rPr>
          <w:rFonts w:asciiTheme="minorHAnsi" w:hAnsiTheme="minorHAnsi" w:cstheme="minorHAnsi"/>
          <w:sz w:val="22"/>
          <w:szCs w:val="22"/>
          <w:lang w:eastAsia="x-none"/>
        </w:rPr>
        <w:lastRenderedPageBreak/>
        <w:t>Połączeni</w:t>
      </w:r>
      <w:r w:rsidR="00295B87" w:rsidRPr="00F60434">
        <w:rPr>
          <w:rFonts w:asciiTheme="minorHAnsi" w:hAnsiTheme="minorHAnsi" w:cstheme="minorHAnsi"/>
          <w:sz w:val="22"/>
          <w:szCs w:val="22"/>
          <w:lang w:eastAsia="x-none"/>
        </w:rPr>
        <w:t>e</w:t>
      </w:r>
      <w:r w:rsidRPr="00F60434">
        <w:rPr>
          <w:rFonts w:asciiTheme="minorHAnsi" w:hAnsiTheme="minorHAnsi" w:cstheme="minorHAnsi"/>
          <w:sz w:val="22"/>
          <w:szCs w:val="22"/>
          <w:lang w:eastAsia="x-none"/>
        </w:rPr>
        <w:t xml:space="preserve"> transformator</w:t>
      </w:r>
      <w:r w:rsidR="00295B87" w:rsidRPr="00F60434">
        <w:rPr>
          <w:rFonts w:asciiTheme="minorHAnsi" w:hAnsiTheme="minorHAnsi" w:cstheme="minorHAnsi"/>
          <w:sz w:val="22"/>
          <w:szCs w:val="22"/>
          <w:lang w:eastAsia="x-none"/>
        </w:rPr>
        <w:t>a</w:t>
      </w:r>
      <w:r w:rsidRPr="00F60434">
        <w:rPr>
          <w:rFonts w:asciiTheme="minorHAnsi" w:hAnsiTheme="minorHAnsi" w:cstheme="minorHAnsi"/>
          <w:sz w:val="22"/>
          <w:szCs w:val="22"/>
          <w:lang w:eastAsia="x-none"/>
        </w:rPr>
        <w:t xml:space="preserve"> mocy</w:t>
      </w:r>
      <w:r w:rsidR="00295B87" w:rsidRPr="00F60434">
        <w:rPr>
          <w:rFonts w:asciiTheme="minorHAnsi" w:hAnsiTheme="minorHAnsi" w:cstheme="minorHAnsi"/>
          <w:sz w:val="22"/>
          <w:szCs w:val="22"/>
          <w:lang w:eastAsia="x-none"/>
        </w:rPr>
        <w:t xml:space="preserve"> </w:t>
      </w:r>
      <w:r w:rsidR="008D092B">
        <w:rPr>
          <w:rFonts w:asciiTheme="minorHAnsi" w:hAnsiTheme="minorHAnsi" w:cstheme="minorHAnsi"/>
          <w:sz w:val="22"/>
          <w:szCs w:val="22"/>
          <w:lang w:eastAsia="x-none"/>
        </w:rPr>
        <w:t xml:space="preserve">25MVA </w:t>
      </w:r>
      <w:r w:rsidR="00295B87" w:rsidRPr="00F60434">
        <w:rPr>
          <w:rFonts w:asciiTheme="minorHAnsi" w:hAnsiTheme="minorHAnsi" w:cstheme="minorHAnsi"/>
          <w:sz w:val="22"/>
          <w:szCs w:val="22"/>
          <w:lang w:eastAsia="x-none"/>
        </w:rPr>
        <w:t>nr 2</w:t>
      </w:r>
      <w:r w:rsidRPr="00F60434">
        <w:rPr>
          <w:rFonts w:asciiTheme="minorHAnsi" w:hAnsiTheme="minorHAnsi" w:cstheme="minorHAnsi"/>
          <w:sz w:val="22"/>
          <w:szCs w:val="22"/>
          <w:lang w:eastAsia="x-none"/>
        </w:rPr>
        <w:t xml:space="preserve"> z rozdzielnią 15kV w formie kablowej.</w:t>
      </w:r>
      <w:r w:rsidR="00295B87" w:rsidRPr="00F60434">
        <w:rPr>
          <w:rFonts w:asciiTheme="minorHAnsi" w:hAnsiTheme="minorHAnsi" w:cstheme="minorHAnsi"/>
          <w:sz w:val="22"/>
          <w:szCs w:val="22"/>
          <w:lang w:eastAsia="x-none"/>
        </w:rPr>
        <w:t xml:space="preserve"> Połączenie transformatora nr 1 z rozdzielni</w:t>
      </w:r>
      <w:r w:rsidR="009E1BEB">
        <w:rPr>
          <w:rFonts w:asciiTheme="minorHAnsi" w:hAnsiTheme="minorHAnsi" w:cstheme="minorHAnsi"/>
          <w:sz w:val="22"/>
          <w:szCs w:val="22"/>
          <w:lang w:eastAsia="x-none"/>
        </w:rPr>
        <w:t>ą</w:t>
      </w:r>
      <w:r w:rsidR="00295B87" w:rsidRPr="00F60434">
        <w:rPr>
          <w:rFonts w:asciiTheme="minorHAnsi" w:hAnsiTheme="minorHAnsi" w:cstheme="minorHAnsi"/>
          <w:sz w:val="22"/>
          <w:szCs w:val="22"/>
          <w:lang w:eastAsia="x-none"/>
        </w:rPr>
        <w:t xml:space="preserve"> 15kV nie podlega przebudowie.</w:t>
      </w:r>
    </w:p>
    <w:p w14:paraId="34C30B10" w14:textId="44FFABB8" w:rsidR="00295B87" w:rsidRPr="009E1BEB" w:rsidRDefault="002F72DF" w:rsidP="00295B87">
      <w:pPr>
        <w:keepNext/>
        <w:numPr>
          <w:ilvl w:val="2"/>
          <w:numId w:val="1"/>
        </w:numPr>
        <w:outlineLvl w:val="2"/>
        <w:rPr>
          <w:rFonts w:asciiTheme="minorHAnsi" w:hAnsiTheme="minorHAnsi" w:cstheme="minorHAnsi"/>
          <w:b/>
          <w:bCs/>
          <w:i/>
          <w:sz w:val="22"/>
          <w:szCs w:val="22"/>
          <w:lang w:eastAsia="en-US"/>
        </w:rPr>
      </w:pPr>
      <w:r w:rsidRPr="009E1BEB">
        <w:rPr>
          <w:rFonts w:asciiTheme="minorHAnsi" w:hAnsiTheme="minorHAnsi" w:cstheme="minorHAnsi"/>
          <w:b/>
          <w:bCs/>
          <w:i/>
          <w:sz w:val="22"/>
          <w:szCs w:val="22"/>
          <w:lang w:eastAsia="en-US"/>
        </w:rPr>
        <w:t>Transformatory 110/15 kV</w:t>
      </w:r>
    </w:p>
    <w:p w14:paraId="6022D936" w14:textId="6C0CCA4D" w:rsidR="002F72DF" w:rsidRPr="009E1BEB" w:rsidRDefault="002F72DF" w:rsidP="00AF1AC7">
      <w:pPr>
        <w:ind w:left="0" w:firstLine="340"/>
        <w:rPr>
          <w:rFonts w:asciiTheme="minorHAnsi" w:hAnsiTheme="minorHAnsi" w:cstheme="minorHAnsi"/>
          <w:sz w:val="22"/>
          <w:szCs w:val="22"/>
        </w:rPr>
      </w:pPr>
      <w:r w:rsidRPr="009E1BEB">
        <w:rPr>
          <w:rFonts w:asciiTheme="minorHAnsi" w:hAnsiTheme="minorHAnsi" w:cstheme="minorHAnsi"/>
          <w:sz w:val="22"/>
          <w:szCs w:val="22"/>
        </w:rPr>
        <w:t xml:space="preserve">Na wybudowane </w:t>
      </w:r>
      <w:r w:rsidR="00295B87" w:rsidRPr="009E1BEB">
        <w:rPr>
          <w:rFonts w:asciiTheme="minorHAnsi" w:hAnsiTheme="minorHAnsi" w:cstheme="minorHAnsi"/>
          <w:sz w:val="22"/>
          <w:szCs w:val="22"/>
        </w:rPr>
        <w:t>ekostanowisko</w:t>
      </w:r>
      <w:r w:rsidRPr="009E1BEB">
        <w:rPr>
          <w:rFonts w:asciiTheme="minorHAnsi" w:hAnsiTheme="minorHAnsi" w:cstheme="minorHAnsi"/>
          <w:sz w:val="22"/>
          <w:szCs w:val="22"/>
        </w:rPr>
        <w:t xml:space="preserve"> wprowadzić now</w:t>
      </w:r>
      <w:r w:rsidR="00295B87" w:rsidRPr="009E1BEB">
        <w:rPr>
          <w:rFonts w:asciiTheme="minorHAnsi" w:hAnsiTheme="minorHAnsi" w:cstheme="minorHAnsi"/>
          <w:sz w:val="22"/>
          <w:szCs w:val="22"/>
        </w:rPr>
        <w:t>y</w:t>
      </w:r>
      <w:r w:rsidRPr="009E1BEB">
        <w:rPr>
          <w:rFonts w:asciiTheme="minorHAnsi" w:hAnsiTheme="minorHAnsi" w:cstheme="minorHAnsi"/>
          <w:sz w:val="22"/>
          <w:szCs w:val="22"/>
        </w:rPr>
        <w:t xml:space="preserve"> transformator o mocy 25MVA</w:t>
      </w:r>
      <w:r w:rsidR="00295B87" w:rsidRPr="009E1BEB">
        <w:rPr>
          <w:rFonts w:asciiTheme="minorHAnsi" w:hAnsiTheme="minorHAnsi" w:cstheme="minorHAnsi"/>
          <w:sz w:val="22"/>
          <w:szCs w:val="22"/>
        </w:rPr>
        <w:t xml:space="preserve"> nr 2</w:t>
      </w:r>
      <w:r w:rsidRPr="009E1BEB">
        <w:rPr>
          <w:rFonts w:asciiTheme="minorHAnsi" w:hAnsiTheme="minorHAnsi" w:cstheme="minorHAnsi"/>
          <w:sz w:val="22"/>
          <w:szCs w:val="22"/>
        </w:rPr>
        <w:t xml:space="preserve"> </w:t>
      </w:r>
      <w:r w:rsidR="00B71A74" w:rsidRPr="009E1BEB">
        <w:rPr>
          <w:rFonts w:asciiTheme="minorHAnsi" w:hAnsiTheme="minorHAnsi" w:cstheme="minorHAnsi"/>
          <w:sz w:val="22"/>
          <w:szCs w:val="22"/>
        </w:rPr>
        <w:t>(dostawa inwestorska)</w:t>
      </w:r>
      <w:r w:rsidRPr="009E1BEB">
        <w:rPr>
          <w:rFonts w:asciiTheme="minorHAnsi" w:hAnsiTheme="minorHAnsi" w:cstheme="minorHAnsi"/>
          <w:sz w:val="22"/>
          <w:szCs w:val="22"/>
        </w:rPr>
        <w:t>.</w:t>
      </w:r>
    </w:p>
    <w:p w14:paraId="33F3E481" w14:textId="18A50173" w:rsidR="002F72DF" w:rsidRPr="009E1BEB" w:rsidRDefault="002F72DF" w:rsidP="00AF1AC7">
      <w:pPr>
        <w:spacing w:before="0" w:after="0"/>
        <w:ind w:left="0" w:firstLine="0"/>
        <w:rPr>
          <w:rFonts w:asciiTheme="minorHAnsi" w:hAnsiTheme="minorHAnsi" w:cstheme="minorHAnsi"/>
          <w:sz w:val="22"/>
          <w:szCs w:val="22"/>
          <w:lang w:eastAsia="x-none"/>
        </w:rPr>
      </w:pPr>
      <w:r w:rsidRPr="009E1BEB">
        <w:rPr>
          <w:rFonts w:asciiTheme="minorHAnsi" w:hAnsiTheme="minorHAnsi" w:cstheme="minorHAnsi"/>
          <w:sz w:val="22"/>
          <w:szCs w:val="22"/>
          <w:lang w:eastAsia="x-none"/>
        </w:rPr>
        <w:t>Stanowisk</w:t>
      </w:r>
      <w:r w:rsidR="00295B87" w:rsidRPr="009E1BEB">
        <w:rPr>
          <w:rFonts w:asciiTheme="minorHAnsi" w:hAnsiTheme="minorHAnsi" w:cstheme="minorHAnsi"/>
          <w:sz w:val="22"/>
          <w:szCs w:val="22"/>
          <w:lang w:eastAsia="x-none"/>
        </w:rPr>
        <w:t>o</w:t>
      </w:r>
      <w:r w:rsidRPr="009E1BEB">
        <w:rPr>
          <w:rFonts w:asciiTheme="minorHAnsi" w:hAnsiTheme="minorHAnsi" w:cstheme="minorHAnsi"/>
          <w:sz w:val="22"/>
          <w:szCs w:val="22"/>
          <w:lang w:eastAsia="x-none"/>
        </w:rPr>
        <w:t xml:space="preserve"> transformator</w:t>
      </w:r>
      <w:r w:rsidR="00295B87" w:rsidRPr="009E1BEB">
        <w:rPr>
          <w:rFonts w:asciiTheme="minorHAnsi" w:hAnsiTheme="minorHAnsi" w:cstheme="minorHAnsi"/>
          <w:sz w:val="22"/>
          <w:szCs w:val="22"/>
          <w:lang w:eastAsia="x-none"/>
        </w:rPr>
        <w:t>a</w:t>
      </w:r>
      <w:r w:rsidRPr="009E1BEB">
        <w:rPr>
          <w:rFonts w:asciiTheme="minorHAnsi" w:hAnsiTheme="minorHAnsi" w:cstheme="minorHAnsi"/>
          <w:sz w:val="22"/>
          <w:szCs w:val="22"/>
          <w:lang w:eastAsia="x-none"/>
        </w:rPr>
        <w:t xml:space="preserve"> WN/SN </w:t>
      </w:r>
      <w:r w:rsidR="00295B87" w:rsidRPr="009E1BEB">
        <w:rPr>
          <w:rFonts w:asciiTheme="minorHAnsi" w:hAnsiTheme="minorHAnsi" w:cstheme="minorHAnsi"/>
          <w:sz w:val="22"/>
          <w:szCs w:val="22"/>
          <w:lang w:eastAsia="x-none"/>
        </w:rPr>
        <w:t xml:space="preserve">nr 2 należy </w:t>
      </w:r>
      <w:r w:rsidR="00F60434" w:rsidRPr="009E1BEB">
        <w:rPr>
          <w:rFonts w:asciiTheme="minorHAnsi" w:hAnsiTheme="minorHAnsi" w:cstheme="minorHAnsi"/>
          <w:sz w:val="22"/>
          <w:szCs w:val="22"/>
          <w:lang w:eastAsia="x-none"/>
        </w:rPr>
        <w:t>włączyć</w:t>
      </w:r>
      <w:r w:rsidR="00295B87" w:rsidRPr="009E1BEB">
        <w:rPr>
          <w:rFonts w:asciiTheme="minorHAnsi" w:hAnsiTheme="minorHAnsi" w:cstheme="minorHAnsi"/>
          <w:sz w:val="22"/>
          <w:szCs w:val="22"/>
          <w:lang w:eastAsia="x-none"/>
        </w:rPr>
        <w:t xml:space="preserve"> do istniejącego na stacji</w:t>
      </w:r>
      <w:r w:rsidRPr="009E1BEB">
        <w:rPr>
          <w:rFonts w:asciiTheme="minorHAnsi" w:hAnsiTheme="minorHAnsi" w:cstheme="minorHAnsi"/>
          <w:sz w:val="22"/>
          <w:szCs w:val="22"/>
          <w:lang w:eastAsia="x-none"/>
        </w:rPr>
        <w:t xml:space="preserve"> systemu separacji oleju od wody opadowej - PPL Bundguard – Andel Polska Sp. z o.o. </w:t>
      </w:r>
    </w:p>
    <w:p w14:paraId="395A259B" w14:textId="77777777" w:rsidR="002F72DF" w:rsidRPr="009E1BEB" w:rsidRDefault="002F72DF" w:rsidP="00AF1AC7">
      <w:pPr>
        <w:tabs>
          <w:tab w:val="left" w:pos="1531"/>
        </w:tabs>
        <w:spacing w:after="0"/>
        <w:ind w:left="680" w:hanging="680"/>
        <w:rPr>
          <w:rFonts w:asciiTheme="minorHAnsi" w:hAnsiTheme="minorHAnsi" w:cstheme="minorHAnsi"/>
          <w:sz w:val="22"/>
          <w:szCs w:val="22"/>
        </w:rPr>
      </w:pPr>
      <w:r w:rsidRPr="009E1BEB">
        <w:rPr>
          <w:rFonts w:asciiTheme="minorHAnsi" w:hAnsiTheme="minorHAnsi" w:cstheme="minorHAnsi"/>
          <w:sz w:val="22"/>
          <w:szCs w:val="22"/>
          <w:u w:val="single"/>
        </w:rPr>
        <w:t>Uwaga</w:t>
      </w:r>
      <w:r w:rsidRPr="009E1BEB">
        <w:rPr>
          <w:rFonts w:asciiTheme="minorHAnsi" w:hAnsiTheme="minorHAnsi" w:cstheme="minorHAnsi"/>
          <w:sz w:val="22"/>
          <w:szCs w:val="22"/>
        </w:rPr>
        <w:t>:</w:t>
      </w:r>
    </w:p>
    <w:p w14:paraId="2E91F451" w14:textId="53033BC7" w:rsidR="002F72DF" w:rsidRPr="009E1BEB" w:rsidRDefault="002F72DF" w:rsidP="00AF1AC7">
      <w:pPr>
        <w:spacing w:before="0" w:after="0"/>
        <w:ind w:left="0" w:firstLine="0"/>
        <w:rPr>
          <w:rFonts w:asciiTheme="minorHAnsi" w:hAnsiTheme="minorHAnsi" w:cstheme="minorHAnsi"/>
          <w:sz w:val="22"/>
          <w:szCs w:val="22"/>
          <w:lang w:eastAsia="x-none"/>
        </w:rPr>
      </w:pPr>
      <w:r w:rsidRPr="009E1BEB">
        <w:rPr>
          <w:rFonts w:asciiTheme="minorHAnsi" w:hAnsiTheme="minorHAnsi" w:cstheme="minorHAnsi"/>
          <w:sz w:val="22"/>
          <w:szCs w:val="22"/>
          <w:lang w:eastAsia="x-none"/>
        </w:rPr>
        <w:t>Obecna lokalizacja stanowiska transformatora mocy 110/SN może wymagać w trakcie przebudowy stosowania rozwiązań przejściowych i tymczasowych połączeń.</w:t>
      </w:r>
    </w:p>
    <w:p w14:paraId="72335E78" w14:textId="77777777" w:rsidR="002B74A9" w:rsidRPr="009E1BEB" w:rsidRDefault="002B74A9" w:rsidP="00AF1AC7">
      <w:pPr>
        <w:widowControl w:val="0"/>
        <w:spacing w:before="0" w:after="0"/>
        <w:ind w:left="0" w:firstLine="0"/>
        <w:outlineLvl w:val="3"/>
        <w:rPr>
          <w:rFonts w:asciiTheme="minorHAnsi" w:hAnsiTheme="minorHAnsi" w:cstheme="minorHAnsi"/>
          <w:sz w:val="22"/>
        </w:rPr>
      </w:pPr>
    </w:p>
    <w:p w14:paraId="37BC21CC" w14:textId="6069A6B1" w:rsidR="00F12ADA" w:rsidRPr="009E1BEB" w:rsidRDefault="002F72DF" w:rsidP="00AF1AC7">
      <w:pPr>
        <w:keepNext/>
        <w:numPr>
          <w:ilvl w:val="2"/>
          <w:numId w:val="1"/>
        </w:numPr>
        <w:outlineLvl w:val="2"/>
        <w:rPr>
          <w:rFonts w:asciiTheme="minorHAnsi" w:hAnsiTheme="minorHAnsi" w:cstheme="minorHAnsi"/>
          <w:b/>
          <w:bCs/>
          <w:i/>
          <w:sz w:val="22"/>
          <w:szCs w:val="22"/>
          <w:lang w:eastAsia="en-US"/>
        </w:rPr>
      </w:pPr>
      <w:bookmarkStart w:id="45" w:name="_Toc116902465"/>
      <w:r w:rsidRPr="009E1BEB">
        <w:rPr>
          <w:rFonts w:asciiTheme="minorHAnsi" w:hAnsiTheme="minorHAnsi" w:cstheme="minorHAnsi"/>
          <w:b/>
          <w:i/>
          <w:sz w:val="22"/>
          <w:szCs w:val="24"/>
          <w:lang w:eastAsia="en-US"/>
        </w:rPr>
        <w:t>Rozdzielnia 110 kV</w:t>
      </w:r>
      <w:bookmarkEnd w:id="45"/>
    </w:p>
    <w:p w14:paraId="2031312E" w14:textId="6B753593" w:rsidR="00297DBF" w:rsidRPr="003F64DB" w:rsidRDefault="00B71A74" w:rsidP="00297DBF">
      <w:pPr>
        <w:widowControl w:val="0"/>
        <w:tabs>
          <w:tab w:val="left" w:pos="709"/>
        </w:tabs>
        <w:autoSpaceDE w:val="0"/>
        <w:autoSpaceDN w:val="0"/>
        <w:adjustRightInd w:val="0"/>
        <w:spacing w:before="0" w:after="0"/>
        <w:ind w:left="0" w:firstLine="0"/>
        <w:rPr>
          <w:rFonts w:asciiTheme="minorHAnsi" w:hAnsiTheme="minorHAnsi" w:cstheme="minorHAnsi"/>
          <w:snapToGrid w:val="0"/>
          <w:sz w:val="22"/>
          <w:szCs w:val="22"/>
        </w:rPr>
      </w:pPr>
      <w:r w:rsidRPr="00527615">
        <w:rPr>
          <w:rFonts w:asciiTheme="minorHAnsi" w:hAnsiTheme="minorHAnsi" w:cstheme="minorHAnsi"/>
          <w:snapToGrid w:val="0"/>
          <w:color w:val="00B050"/>
          <w:sz w:val="22"/>
          <w:szCs w:val="22"/>
        </w:rPr>
        <w:tab/>
      </w:r>
    </w:p>
    <w:p w14:paraId="1A387EAA" w14:textId="77777777" w:rsidR="00297DBF" w:rsidRPr="003F64DB" w:rsidRDefault="00297DBF" w:rsidP="00297DBF">
      <w:pPr>
        <w:widowControl w:val="0"/>
        <w:tabs>
          <w:tab w:val="left" w:pos="8364"/>
        </w:tabs>
        <w:autoSpaceDE w:val="0"/>
        <w:autoSpaceDN w:val="0"/>
        <w:adjustRightInd w:val="0"/>
        <w:spacing w:before="0" w:after="0"/>
        <w:ind w:left="0" w:firstLine="0"/>
        <w:rPr>
          <w:rFonts w:asciiTheme="minorHAnsi" w:hAnsiTheme="minorHAnsi" w:cstheme="minorHAnsi"/>
          <w:snapToGrid w:val="0"/>
          <w:sz w:val="22"/>
          <w:szCs w:val="22"/>
        </w:rPr>
      </w:pPr>
      <w:r w:rsidRPr="003F64DB">
        <w:rPr>
          <w:rFonts w:asciiTheme="minorHAnsi" w:hAnsiTheme="minorHAnsi" w:cstheme="minorHAnsi"/>
          <w:snapToGrid w:val="0"/>
          <w:sz w:val="22"/>
          <w:szCs w:val="22"/>
        </w:rPr>
        <w:t>Przewiduje się budowę rozdzielnicy 110 kV w układzie H5, w technologii tradycyjnej, składającej się z:</w:t>
      </w:r>
    </w:p>
    <w:p w14:paraId="04600824" w14:textId="77777777" w:rsidR="00297DBF" w:rsidRPr="003F64DB" w:rsidRDefault="00297DBF" w:rsidP="00297DBF">
      <w:pPr>
        <w:widowControl w:val="0"/>
        <w:numPr>
          <w:ilvl w:val="0"/>
          <w:numId w:val="19"/>
        </w:numPr>
        <w:autoSpaceDE w:val="0"/>
        <w:autoSpaceDN w:val="0"/>
        <w:adjustRightInd w:val="0"/>
        <w:spacing w:before="0" w:after="0"/>
        <w:ind w:left="680" w:hanging="340"/>
        <w:jc w:val="left"/>
        <w:outlineLvl w:val="2"/>
        <w:rPr>
          <w:rFonts w:asciiTheme="minorHAnsi" w:hAnsiTheme="minorHAnsi" w:cstheme="minorHAnsi"/>
          <w:sz w:val="22"/>
          <w:szCs w:val="22"/>
        </w:rPr>
      </w:pPr>
      <w:r w:rsidRPr="003F64DB">
        <w:rPr>
          <w:rFonts w:asciiTheme="minorHAnsi" w:hAnsiTheme="minorHAnsi" w:cstheme="minorHAnsi"/>
          <w:sz w:val="22"/>
          <w:szCs w:val="22"/>
        </w:rPr>
        <w:t>dwóch pól linowych 110 kV,</w:t>
      </w:r>
    </w:p>
    <w:p w14:paraId="73251262" w14:textId="42E44218" w:rsidR="00297DBF" w:rsidRPr="003F64DB" w:rsidRDefault="00297DBF" w:rsidP="00297DBF">
      <w:pPr>
        <w:widowControl w:val="0"/>
        <w:numPr>
          <w:ilvl w:val="0"/>
          <w:numId w:val="19"/>
        </w:numPr>
        <w:autoSpaceDE w:val="0"/>
        <w:autoSpaceDN w:val="0"/>
        <w:adjustRightInd w:val="0"/>
        <w:spacing w:before="0" w:after="0"/>
        <w:ind w:left="680" w:hanging="340"/>
        <w:jc w:val="left"/>
        <w:outlineLvl w:val="2"/>
        <w:rPr>
          <w:rFonts w:asciiTheme="minorHAnsi" w:hAnsiTheme="minorHAnsi" w:cstheme="minorHAnsi"/>
          <w:sz w:val="22"/>
          <w:szCs w:val="22"/>
        </w:rPr>
      </w:pPr>
      <w:r w:rsidRPr="003F64DB">
        <w:rPr>
          <w:rFonts w:asciiTheme="minorHAnsi" w:hAnsiTheme="minorHAnsi" w:cstheme="minorHAnsi"/>
          <w:sz w:val="22"/>
          <w:szCs w:val="22"/>
        </w:rPr>
        <w:t>jednego pola sprz</w:t>
      </w:r>
      <w:r w:rsidRPr="003F64DB">
        <w:rPr>
          <w:rFonts w:asciiTheme="minorHAnsi" w:eastAsia="TimesNewRoman" w:hAnsiTheme="minorHAnsi" w:cstheme="minorHAnsi"/>
          <w:sz w:val="22"/>
          <w:szCs w:val="22"/>
        </w:rPr>
        <w:t>ę</w:t>
      </w:r>
      <w:r w:rsidRPr="003F64DB">
        <w:rPr>
          <w:rFonts w:asciiTheme="minorHAnsi" w:hAnsiTheme="minorHAnsi" w:cstheme="minorHAnsi"/>
          <w:sz w:val="22"/>
          <w:szCs w:val="22"/>
        </w:rPr>
        <w:t>gła 110 kV</w:t>
      </w:r>
      <w:r w:rsidR="002821D7">
        <w:rPr>
          <w:rFonts w:asciiTheme="minorHAnsi" w:hAnsiTheme="minorHAnsi" w:cstheme="minorHAnsi"/>
          <w:sz w:val="22"/>
          <w:szCs w:val="22"/>
        </w:rPr>
        <w:t>,</w:t>
      </w:r>
    </w:p>
    <w:p w14:paraId="703F3A7A" w14:textId="28CE5D90" w:rsidR="00297DBF" w:rsidRPr="003F64DB" w:rsidRDefault="00297DBF" w:rsidP="00297DBF">
      <w:pPr>
        <w:widowControl w:val="0"/>
        <w:numPr>
          <w:ilvl w:val="0"/>
          <w:numId w:val="19"/>
        </w:numPr>
        <w:autoSpaceDE w:val="0"/>
        <w:autoSpaceDN w:val="0"/>
        <w:adjustRightInd w:val="0"/>
        <w:spacing w:before="0" w:after="0"/>
        <w:ind w:left="680" w:hanging="340"/>
        <w:jc w:val="left"/>
        <w:outlineLvl w:val="2"/>
        <w:rPr>
          <w:rFonts w:asciiTheme="minorHAnsi" w:hAnsiTheme="minorHAnsi" w:cstheme="minorHAnsi"/>
          <w:snapToGrid w:val="0"/>
          <w:sz w:val="22"/>
          <w:szCs w:val="22"/>
        </w:rPr>
      </w:pPr>
      <w:r w:rsidRPr="003F64DB">
        <w:rPr>
          <w:rFonts w:asciiTheme="minorHAnsi" w:hAnsiTheme="minorHAnsi" w:cstheme="minorHAnsi"/>
          <w:sz w:val="22"/>
          <w:szCs w:val="22"/>
        </w:rPr>
        <w:t>dwóch pól transformatorowych 110/15 kV</w:t>
      </w:r>
      <w:r w:rsidR="002821D7">
        <w:rPr>
          <w:rFonts w:asciiTheme="minorHAnsi" w:hAnsiTheme="minorHAnsi" w:cstheme="minorHAnsi"/>
          <w:sz w:val="22"/>
          <w:szCs w:val="22"/>
        </w:rPr>
        <w:t>.</w:t>
      </w:r>
    </w:p>
    <w:p w14:paraId="711EE5CD" w14:textId="77777777" w:rsidR="009E1BEB" w:rsidRDefault="009E1BEB" w:rsidP="00297DBF">
      <w:pPr>
        <w:widowControl w:val="0"/>
        <w:autoSpaceDE w:val="0"/>
        <w:autoSpaceDN w:val="0"/>
        <w:adjustRightInd w:val="0"/>
        <w:spacing w:before="0" w:after="0"/>
        <w:ind w:left="0" w:firstLine="0"/>
        <w:jc w:val="left"/>
        <w:rPr>
          <w:rFonts w:asciiTheme="minorHAnsi" w:hAnsiTheme="minorHAnsi" w:cstheme="minorHAnsi"/>
          <w:snapToGrid w:val="0"/>
          <w:sz w:val="22"/>
          <w:szCs w:val="22"/>
        </w:rPr>
      </w:pPr>
    </w:p>
    <w:p w14:paraId="44B34458" w14:textId="6D97BC47" w:rsidR="00297DBF" w:rsidRPr="003F64DB" w:rsidRDefault="00297DBF" w:rsidP="00297DBF">
      <w:pPr>
        <w:widowControl w:val="0"/>
        <w:autoSpaceDE w:val="0"/>
        <w:autoSpaceDN w:val="0"/>
        <w:adjustRightInd w:val="0"/>
        <w:spacing w:before="0" w:after="0"/>
        <w:ind w:left="0" w:firstLine="0"/>
        <w:jc w:val="left"/>
        <w:rPr>
          <w:rFonts w:asciiTheme="minorHAnsi" w:hAnsiTheme="minorHAnsi" w:cstheme="minorHAnsi"/>
          <w:snapToGrid w:val="0"/>
          <w:sz w:val="22"/>
          <w:szCs w:val="22"/>
        </w:rPr>
      </w:pPr>
      <w:r w:rsidRPr="003F64DB">
        <w:rPr>
          <w:rFonts w:asciiTheme="minorHAnsi" w:hAnsiTheme="minorHAnsi" w:cstheme="minorHAnsi"/>
          <w:snapToGrid w:val="0"/>
          <w:sz w:val="22"/>
          <w:szCs w:val="22"/>
        </w:rPr>
        <w:t>Rozdzielnica 110 kV musi być obecnie produkowana i stosowana w energetyce UE:</w:t>
      </w:r>
    </w:p>
    <w:p w14:paraId="2C51BEB5" w14:textId="77777777" w:rsidR="00297DBF" w:rsidRPr="003F64DB" w:rsidRDefault="00297DBF" w:rsidP="00297DBF">
      <w:pPr>
        <w:widowControl w:val="0"/>
        <w:numPr>
          <w:ilvl w:val="0"/>
          <w:numId w:val="20"/>
        </w:numPr>
        <w:autoSpaceDE w:val="0"/>
        <w:autoSpaceDN w:val="0"/>
        <w:adjustRightInd w:val="0"/>
        <w:spacing w:before="0" w:after="0"/>
        <w:ind w:left="680" w:hanging="340"/>
        <w:outlineLvl w:val="2"/>
        <w:rPr>
          <w:rFonts w:asciiTheme="minorHAnsi" w:hAnsiTheme="minorHAnsi" w:cstheme="minorHAnsi"/>
          <w:snapToGrid w:val="0"/>
          <w:sz w:val="22"/>
          <w:szCs w:val="22"/>
        </w:rPr>
      </w:pPr>
      <w:r w:rsidRPr="003F64DB">
        <w:rPr>
          <w:rFonts w:asciiTheme="minorHAnsi" w:hAnsiTheme="minorHAnsi" w:cstheme="minorHAnsi"/>
          <w:sz w:val="22"/>
          <w:szCs w:val="22"/>
        </w:rPr>
        <w:t>oszynowanie sekcji 110kV powinny być wykonana przy użyciu systemu rurowego. Zejścia do aparatów powinny być wykonane przewodem AFL 240 mm</w:t>
      </w:r>
      <w:r w:rsidRPr="003F64DB">
        <w:rPr>
          <w:rFonts w:asciiTheme="minorHAnsi" w:hAnsiTheme="minorHAnsi" w:cstheme="minorHAnsi"/>
          <w:sz w:val="22"/>
          <w:szCs w:val="22"/>
          <w:vertAlign w:val="superscript"/>
        </w:rPr>
        <w:t>2</w:t>
      </w:r>
      <w:r w:rsidRPr="003F64DB">
        <w:rPr>
          <w:rFonts w:asciiTheme="minorHAnsi" w:hAnsiTheme="minorHAnsi" w:cstheme="minorHAnsi"/>
          <w:sz w:val="22"/>
          <w:szCs w:val="22"/>
        </w:rPr>
        <w:t>;</w:t>
      </w:r>
    </w:p>
    <w:p w14:paraId="570DFE51" w14:textId="77777777" w:rsidR="00297DBF" w:rsidRPr="003F64DB" w:rsidRDefault="00297DBF" w:rsidP="00297DBF">
      <w:pPr>
        <w:widowControl w:val="0"/>
        <w:numPr>
          <w:ilvl w:val="0"/>
          <w:numId w:val="20"/>
        </w:numPr>
        <w:autoSpaceDE w:val="0"/>
        <w:autoSpaceDN w:val="0"/>
        <w:adjustRightInd w:val="0"/>
        <w:spacing w:before="0" w:after="0"/>
        <w:ind w:left="680" w:hanging="340"/>
        <w:outlineLvl w:val="2"/>
        <w:rPr>
          <w:rFonts w:asciiTheme="minorHAnsi" w:hAnsiTheme="minorHAnsi" w:cstheme="minorHAnsi"/>
          <w:snapToGrid w:val="0"/>
          <w:sz w:val="22"/>
          <w:szCs w:val="22"/>
        </w:rPr>
      </w:pPr>
      <w:r w:rsidRPr="003F64DB">
        <w:rPr>
          <w:rFonts w:asciiTheme="minorHAnsi" w:hAnsiTheme="minorHAnsi" w:cstheme="minorHAnsi"/>
          <w:sz w:val="22"/>
          <w:szCs w:val="22"/>
        </w:rPr>
        <w:t>aparatura rozdzielni 110kV musi być ustawiona na fundamentach oraz na wysokich konstrukcjach;</w:t>
      </w:r>
    </w:p>
    <w:p w14:paraId="4EE25E17" w14:textId="77777777" w:rsidR="00297DBF" w:rsidRPr="003F64DB" w:rsidRDefault="00297DBF" w:rsidP="00297DBF">
      <w:pPr>
        <w:widowControl w:val="0"/>
        <w:numPr>
          <w:ilvl w:val="0"/>
          <w:numId w:val="20"/>
        </w:numPr>
        <w:autoSpaceDE w:val="0"/>
        <w:autoSpaceDN w:val="0"/>
        <w:adjustRightInd w:val="0"/>
        <w:spacing w:before="0" w:after="0"/>
        <w:ind w:left="680" w:hanging="340"/>
        <w:outlineLvl w:val="2"/>
        <w:rPr>
          <w:rFonts w:asciiTheme="minorHAnsi" w:hAnsiTheme="minorHAnsi" w:cstheme="minorHAnsi"/>
          <w:snapToGrid w:val="0"/>
          <w:sz w:val="22"/>
          <w:szCs w:val="22"/>
        </w:rPr>
      </w:pPr>
      <w:r w:rsidRPr="003F64DB">
        <w:rPr>
          <w:rFonts w:asciiTheme="minorHAnsi" w:hAnsiTheme="minorHAnsi" w:cstheme="minorHAnsi"/>
          <w:sz w:val="22"/>
          <w:szCs w:val="22"/>
        </w:rPr>
        <w:t>rodzaje i wymiary fundamentów należy dobrać na podstawie obliczeń statycznych dla normalnych warunków pracy i w oparciu o istniejące warunki geotechniczne. Fundamenty dla konstrukcji wysokich należy wykonać na miejscu lub zastosować prefabrykaty. Fundamenty powinny być zabezpieczone od wpływów środowiska;</w:t>
      </w:r>
    </w:p>
    <w:p w14:paraId="5D406B13" w14:textId="77777777" w:rsidR="00297DBF" w:rsidRPr="003F64DB" w:rsidRDefault="00297DBF" w:rsidP="00297DBF">
      <w:pPr>
        <w:widowControl w:val="0"/>
        <w:numPr>
          <w:ilvl w:val="0"/>
          <w:numId w:val="20"/>
        </w:numPr>
        <w:autoSpaceDE w:val="0"/>
        <w:autoSpaceDN w:val="0"/>
        <w:adjustRightInd w:val="0"/>
        <w:spacing w:before="0" w:after="0"/>
        <w:ind w:left="680" w:hanging="340"/>
        <w:outlineLvl w:val="2"/>
        <w:rPr>
          <w:rFonts w:asciiTheme="minorHAnsi" w:hAnsiTheme="minorHAnsi" w:cstheme="minorHAnsi"/>
          <w:snapToGrid w:val="0"/>
          <w:sz w:val="22"/>
          <w:szCs w:val="22"/>
        </w:rPr>
      </w:pPr>
      <w:r w:rsidRPr="003F64DB">
        <w:rPr>
          <w:rFonts w:asciiTheme="minorHAnsi" w:hAnsiTheme="minorHAnsi" w:cstheme="minorHAnsi"/>
          <w:sz w:val="22"/>
          <w:szCs w:val="22"/>
        </w:rPr>
        <w:t>konstrukcje rozdzielni 110kV winny być pomalowane w kolorach pastelowych (sekcja I – kolor niebieski, sekcja  II – kolor zielony, sprzęgło – kolor pomarańczowy);</w:t>
      </w:r>
    </w:p>
    <w:p w14:paraId="0B58A620" w14:textId="77777777" w:rsidR="00297DBF" w:rsidRPr="003F64DB" w:rsidRDefault="00297DBF" w:rsidP="00297DBF">
      <w:pPr>
        <w:widowControl w:val="0"/>
        <w:numPr>
          <w:ilvl w:val="0"/>
          <w:numId w:val="20"/>
        </w:numPr>
        <w:autoSpaceDE w:val="0"/>
        <w:autoSpaceDN w:val="0"/>
        <w:adjustRightInd w:val="0"/>
        <w:spacing w:before="0" w:after="0"/>
        <w:ind w:left="680" w:hanging="340"/>
        <w:outlineLvl w:val="2"/>
        <w:rPr>
          <w:rFonts w:asciiTheme="minorHAnsi" w:hAnsiTheme="minorHAnsi" w:cstheme="minorHAnsi"/>
          <w:sz w:val="22"/>
          <w:szCs w:val="22"/>
        </w:rPr>
      </w:pPr>
      <w:r w:rsidRPr="003F64DB">
        <w:rPr>
          <w:rFonts w:asciiTheme="minorHAnsi" w:hAnsiTheme="minorHAnsi" w:cstheme="minorHAnsi"/>
          <w:sz w:val="22"/>
          <w:szCs w:val="22"/>
        </w:rPr>
        <w:t>pola liniowe wyposażone w odłącznik szynowy z uziemnikiem, wyłącznik, przekładnik prądowy, przekładnik napięciowy,  odłącznik liniowy z uziemnikiem;</w:t>
      </w:r>
    </w:p>
    <w:p w14:paraId="62E9D484" w14:textId="77777777" w:rsidR="00297DBF" w:rsidRPr="003F64DB" w:rsidRDefault="00297DBF" w:rsidP="00297DBF">
      <w:pPr>
        <w:widowControl w:val="0"/>
        <w:numPr>
          <w:ilvl w:val="0"/>
          <w:numId w:val="20"/>
        </w:numPr>
        <w:autoSpaceDE w:val="0"/>
        <w:autoSpaceDN w:val="0"/>
        <w:adjustRightInd w:val="0"/>
        <w:spacing w:before="0" w:after="0"/>
        <w:ind w:left="680" w:hanging="340"/>
        <w:outlineLvl w:val="2"/>
        <w:rPr>
          <w:rFonts w:asciiTheme="minorHAnsi" w:hAnsiTheme="minorHAnsi" w:cstheme="minorHAnsi"/>
          <w:sz w:val="22"/>
          <w:szCs w:val="22"/>
        </w:rPr>
      </w:pPr>
      <w:r w:rsidRPr="003F64DB">
        <w:rPr>
          <w:rFonts w:asciiTheme="minorHAnsi" w:hAnsiTheme="minorHAnsi" w:cstheme="minorHAnsi"/>
          <w:sz w:val="22"/>
          <w:szCs w:val="22"/>
        </w:rPr>
        <w:t>pola transformatorowe wyposażone w odłącznik szynowy z uziemnikiem, wyłącznik, przekładnik prądowy, ograniczniki przepięć (jak najbliżej zacisków transformatora);</w:t>
      </w:r>
    </w:p>
    <w:p w14:paraId="3F8AC350" w14:textId="06E08134" w:rsidR="00297DBF" w:rsidRDefault="00297DBF" w:rsidP="00297DBF">
      <w:pPr>
        <w:widowControl w:val="0"/>
        <w:numPr>
          <w:ilvl w:val="0"/>
          <w:numId w:val="20"/>
        </w:numPr>
        <w:autoSpaceDE w:val="0"/>
        <w:autoSpaceDN w:val="0"/>
        <w:adjustRightInd w:val="0"/>
        <w:spacing w:before="0" w:after="0"/>
        <w:ind w:left="680" w:hanging="340"/>
        <w:outlineLvl w:val="2"/>
        <w:rPr>
          <w:rFonts w:asciiTheme="minorHAnsi" w:hAnsiTheme="minorHAnsi" w:cstheme="minorHAnsi"/>
          <w:sz w:val="22"/>
          <w:szCs w:val="22"/>
        </w:rPr>
      </w:pPr>
      <w:r w:rsidRPr="003F64DB">
        <w:rPr>
          <w:rFonts w:asciiTheme="minorHAnsi" w:hAnsiTheme="minorHAnsi" w:cstheme="minorHAnsi"/>
          <w:sz w:val="22"/>
          <w:szCs w:val="22"/>
        </w:rPr>
        <w:t>pole sprzęgła wyposażone w dwa odłączniki szynowe z uziemnikami, wyłącznik, przekładnik prądowe, przekładniki napięciowe</w:t>
      </w:r>
      <w:r w:rsidR="009E1BEB">
        <w:rPr>
          <w:rFonts w:asciiTheme="minorHAnsi" w:hAnsiTheme="minorHAnsi" w:cstheme="minorHAnsi"/>
          <w:sz w:val="22"/>
          <w:szCs w:val="22"/>
        </w:rPr>
        <w:t>;</w:t>
      </w:r>
    </w:p>
    <w:p w14:paraId="3BAEC995" w14:textId="584B5F5A" w:rsidR="009E1BEB" w:rsidRPr="00062133" w:rsidRDefault="009E1BEB" w:rsidP="00297DBF">
      <w:pPr>
        <w:widowControl w:val="0"/>
        <w:numPr>
          <w:ilvl w:val="0"/>
          <w:numId w:val="20"/>
        </w:numPr>
        <w:autoSpaceDE w:val="0"/>
        <w:autoSpaceDN w:val="0"/>
        <w:adjustRightInd w:val="0"/>
        <w:spacing w:before="0" w:after="0"/>
        <w:ind w:left="680" w:hanging="340"/>
        <w:outlineLvl w:val="2"/>
        <w:rPr>
          <w:rFonts w:asciiTheme="minorHAnsi" w:hAnsiTheme="minorHAnsi" w:cstheme="minorHAnsi"/>
          <w:sz w:val="22"/>
          <w:szCs w:val="22"/>
        </w:rPr>
      </w:pPr>
      <w:r w:rsidRPr="00E103D8">
        <w:rPr>
          <w:rFonts w:ascii="Calibri" w:hAnsi="Calibri"/>
          <w:sz w:val="22"/>
        </w:rPr>
        <w:t xml:space="preserve">aparatura pola </w:t>
      </w:r>
      <w:r>
        <w:rPr>
          <w:rFonts w:ascii="Calibri" w:hAnsi="Calibri"/>
          <w:sz w:val="22"/>
        </w:rPr>
        <w:t>110 kV</w:t>
      </w:r>
      <w:r w:rsidRPr="00E103D8">
        <w:rPr>
          <w:rFonts w:ascii="Calibri" w:hAnsi="Calibri"/>
          <w:sz w:val="22"/>
        </w:rPr>
        <w:t xml:space="preserve"> - odporna na działanie korozji</w:t>
      </w:r>
      <w:r w:rsidR="002821D7">
        <w:rPr>
          <w:rFonts w:ascii="Calibri" w:hAnsi="Calibri"/>
          <w:sz w:val="22"/>
        </w:rPr>
        <w:t>;</w:t>
      </w:r>
    </w:p>
    <w:p w14:paraId="5E32D083" w14:textId="6F470B5A" w:rsidR="00062133" w:rsidRDefault="00062133" w:rsidP="00297DBF">
      <w:pPr>
        <w:widowControl w:val="0"/>
        <w:numPr>
          <w:ilvl w:val="0"/>
          <w:numId w:val="20"/>
        </w:numPr>
        <w:autoSpaceDE w:val="0"/>
        <w:autoSpaceDN w:val="0"/>
        <w:adjustRightInd w:val="0"/>
        <w:spacing w:before="0" w:after="0"/>
        <w:ind w:left="680" w:hanging="340"/>
        <w:outlineLvl w:val="2"/>
        <w:rPr>
          <w:rFonts w:asciiTheme="minorHAnsi" w:hAnsiTheme="minorHAnsi" w:cstheme="minorHAnsi"/>
          <w:sz w:val="22"/>
          <w:szCs w:val="22"/>
        </w:rPr>
      </w:pPr>
      <w:r>
        <w:rPr>
          <w:rFonts w:ascii="Calibri" w:hAnsi="Calibri"/>
          <w:sz w:val="22"/>
        </w:rPr>
        <w:t>istniejąc aparatura z pola transformatora mocy (odłącznik z uziemnikiem, przekładniki prądowe i napięciowe</w:t>
      </w:r>
      <w:r w:rsidR="00544395">
        <w:rPr>
          <w:rFonts w:ascii="Calibri" w:hAnsi="Calibri"/>
          <w:sz w:val="22"/>
        </w:rPr>
        <w:t>, ograniczniki przepięć</w:t>
      </w:r>
      <w:r>
        <w:rPr>
          <w:rFonts w:ascii="Calibri" w:hAnsi="Calibri"/>
          <w:sz w:val="22"/>
        </w:rPr>
        <w:t>) do przekazania na rezerwę</w:t>
      </w:r>
      <w:r w:rsidR="0050174C">
        <w:rPr>
          <w:rFonts w:ascii="Calibri" w:hAnsi="Calibri"/>
          <w:sz w:val="22"/>
        </w:rPr>
        <w:t xml:space="preserve"> zamawiającego</w:t>
      </w:r>
      <w:r>
        <w:rPr>
          <w:rFonts w:ascii="Calibri" w:hAnsi="Calibri"/>
          <w:sz w:val="22"/>
        </w:rPr>
        <w:t>.</w:t>
      </w:r>
    </w:p>
    <w:p w14:paraId="7329DDE7" w14:textId="77777777" w:rsidR="009E1BEB" w:rsidRDefault="009E1BEB" w:rsidP="009E1BEB">
      <w:pPr>
        <w:widowControl w:val="0"/>
        <w:spacing w:before="0" w:after="0"/>
        <w:ind w:left="0" w:firstLine="0"/>
        <w:outlineLvl w:val="3"/>
        <w:rPr>
          <w:rFonts w:ascii="Calibri" w:hAnsi="Calibri"/>
          <w:sz w:val="22"/>
        </w:rPr>
      </w:pPr>
    </w:p>
    <w:p w14:paraId="199784F0" w14:textId="4962ECF9" w:rsidR="009E1BEB" w:rsidRPr="002B74A9" w:rsidRDefault="009E1BEB" w:rsidP="009E1BEB">
      <w:pPr>
        <w:widowControl w:val="0"/>
        <w:spacing w:before="0" w:after="0"/>
        <w:ind w:left="0" w:firstLine="0"/>
        <w:outlineLvl w:val="3"/>
        <w:rPr>
          <w:rFonts w:ascii="Calibri" w:hAnsi="Calibri"/>
          <w:sz w:val="22"/>
        </w:rPr>
      </w:pPr>
      <w:r w:rsidRPr="002B74A9">
        <w:rPr>
          <w:rFonts w:ascii="Calibri" w:hAnsi="Calibri"/>
          <w:sz w:val="22"/>
        </w:rPr>
        <w:t>Technologia malowania:</w:t>
      </w:r>
    </w:p>
    <w:p w14:paraId="64D399CA" w14:textId="77777777" w:rsidR="009E1BEB" w:rsidRPr="002B74A9" w:rsidRDefault="009E1BEB" w:rsidP="00EC0A71">
      <w:pPr>
        <w:widowControl w:val="0"/>
        <w:numPr>
          <w:ilvl w:val="0"/>
          <w:numId w:val="22"/>
        </w:numPr>
        <w:spacing w:before="0" w:after="0"/>
        <w:outlineLvl w:val="3"/>
        <w:rPr>
          <w:rFonts w:ascii="Calibri" w:hAnsi="Calibri"/>
          <w:sz w:val="22"/>
        </w:rPr>
      </w:pPr>
      <w:r w:rsidRPr="002B74A9">
        <w:rPr>
          <w:rFonts w:ascii="Calibri" w:hAnsi="Calibri"/>
          <w:sz w:val="22"/>
        </w:rPr>
        <w:t xml:space="preserve">konstrukcje w polach </w:t>
      </w:r>
      <w:r>
        <w:rPr>
          <w:rFonts w:ascii="Calibri" w:hAnsi="Calibri"/>
          <w:sz w:val="22"/>
        </w:rPr>
        <w:t>110 kV</w:t>
      </w:r>
      <w:r w:rsidRPr="002B74A9">
        <w:rPr>
          <w:rFonts w:ascii="Calibri" w:hAnsi="Calibri"/>
          <w:sz w:val="22"/>
        </w:rPr>
        <w:t xml:space="preserve"> malowane po montażu,</w:t>
      </w:r>
    </w:p>
    <w:p w14:paraId="24BFD9D6" w14:textId="77777777" w:rsidR="009E1BEB" w:rsidRPr="002B74A9" w:rsidRDefault="009E1BEB" w:rsidP="00EC0A71">
      <w:pPr>
        <w:widowControl w:val="0"/>
        <w:numPr>
          <w:ilvl w:val="0"/>
          <w:numId w:val="22"/>
        </w:numPr>
        <w:spacing w:before="0" w:after="0"/>
        <w:outlineLvl w:val="3"/>
        <w:rPr>
          <w:rFonts w:ascii="Calibri" w:hAnsi="Calibri"/>
          <w:sz w:val="22"/>
        </w:rPr>
      </w:pPr>
      <w:r w:rsidRPr="002B74A9">
        <w:rPr>
          <w:rFonts w:ascii="Calibri" w:hAnsi="Calibri"/>
          <w:sz w:val="22"/>
        </w:rPr>
        <w:t>dwukrotne malowanie konstrukcji farbami grubo powłokowymi typu poliwinylowego lub</w:t>
      </w:r>
      <w:r>
        <w:rPr>
          <w:rFonts w:ascii="Calibri" w:hAnsi="Calibri"/>
          <w:sz w:val="22"/>
        </w:rPr>
        <w:t> </w:t>
      </w:r>
      <w:r w:rsidRPr="002B74A9">
        <w:rPr>
          <w:rFonts w:ascii="Calibri" w:hAnsi="Calibri"/>
          <w:sz w:val="22"/>
        </w:rPr>
        <w:t xml:space="preserve">winylowo-akrylowego, </w:t>
      </w:r>
    </w:p>
    <w:p w14:paraId="6F14BF74" w14:textId="77777777" w:rsidR="009E1BEB" w:rsidRPr="002B74A9" w:rsidRDefault="009E1BEB" w:rsidP="00EC0A71">
      <w:pPr>
        <w:widowControl w:val="0"/>
        <w:numPr>
          <w:ilvl w:val="0"/>
          <w:numId w:val="22"/>
        </w:numPr>
        <w:spacing w:before="0" w:after="0"/>
        <w:outlineLvl w:val="3"/>
        <w:rPr>
          <w:rFonts w:ascii="Calibri" w:hAnsi="Calibri"/>
          <w:sz w:val="22"/>
        </w:rPr>
      </w:pPr>
      <w:r w:rsidRPr="002B74A9">
        <w:rPr>
          <w:rFonts w:ascii="Calibri" w:hAnsi="Calibri"/>
          <w:sz w:val="22"/>
        </w:rPr>
        <w:t xml:space="preserve">warstwa podkładowa jak i warstwa nawierzchniowa po wyschnięciu powinna mieć na sucho min. 80-100 </w:t>
      </w:r>
      <w:r w:rsidRPr="002B74A9">
        <w:rPr>
          <w:rFonts w:ascii="Calibri" w:hAnsi="Calibri"/>
          <w:sz w:val="22"/>
        </w:rPr>
        <w:sym w:font="Symbol" w:char="F06D"/>
      </w:r>
      <w:r w:rsidRPr="002B74A9">
        <w:rPr>
          <w:rFonts w:ascii="Calibri" w:hAnsi="Calibri"/>
          <w:sz w:val="22"/>
        </w:rPr>
        <w:t>m grubości każda,</w:t>
      </w:r>
    </w:p>
    <w:p w14:paraId="0A01C7BF" w14:textId="77777777" w:rsidR="009E1BEB" w:rsidRPr="002B74A9" w:rsidRDefault="009E1BEB" w:rsidP="00EC0A71">
      <w:pPr>
        <w:widowControl w:val="0"/>
        <w:numPr>
          <w:ilvl w:val="0"/>
          <w:numId w:val="22"/>
        </w:numPr>
        <w:spacing w:before="0" w:after="0"/>
        <w:outlineLvl w:val="3"/>
        <w:rPr>
          <w:rFonts w:ascii="Calibri" w:hAnsi="Calibri"/>
          <w:sz w:val="22"/>
        </w:rPr>
      </w:pPr>
      <w:r w:rsidRPr="002B74A9">
        <w:rPr>
          <w:rFonts w:ascii="Calibri" w:hAnsi="Calibri"/>
          <w:sz w:val="22"/>
        </w:rPr>
        <w:t>poszczególne warstwy muszą mieć różne kolory, warstwa podkładowa powinna być czerwona.</w:t>
      </w:r>
    </w:p>
    <w:p w14:paraId="01588E95" w14:textId="77777777" w:rsidR="009E1BEB" w:rsidRPr="002B74A9" w:rsidRDefault="009E1BEB" w:rsidP="009E1BEB">
      <w:pPr>
        <w:widowControl w:val="0"/>
        <w:spacing w:before="0" w:after="0"/>
        <w:ind w:left="0" w:firstLine="0"/>
        <w:outlineLvl w:val="3"/>
        <w:rPr>
          <w:rFonts w:ascii="Calibri" w:hAnsi="Calibri"/>
          <w:sz w:val="22"/>
        </w:rPr>
      </w:pPr>
    </w:p>
    <w:p w14:paraId="234BF517" w14:textId="77777777" w:rsidR="00297DBF" w:rsidRPr="003F64DB" w:rsidRDefault="00297DBF" w:rsidP="00EC0A71">
      <w:pPr>
        <w:keepNext/>
        <w:numPr>
          <w:ilvl w:val="2"/>
          <w:numId w:val="21"/>
        </w:numPr>
        <w:outlineLvl w:val="2"/>
        <w:rPr>
          <w:rFonts w:asciiTheme="minorHAnsi" w:hAnsiTheme="minorHAnsi" w:cstheme="minorHAnsi"/>
          <w:b/>
          <w:bCs/>
          <w:i/>
          <w:sz w:val="22"/>
          <w:szCs w:val="22"/>
          <w:lang w:eastAsia="en-US"/>
        </w:rPr>
      </w:pPr>
      <w:r w:rsidRPr="003F64DB">
        <w:rPr>
          <w:rFonts w:asciiTheme="minorHAnsi" w:hAnsiTheme="minorHAnsi" w:cstheme="minorHAnsi"/>
          <w:b/>
          <w:i/>
          <w:sz w:val="22"/>
          <w:szCs w:val="24"/>
          <w:lang w:eastAsia="en-US"/>
        </w:rPr>
        <w:lastRenderedPageBreak/>
        <w:t xml:space="preserve">Wymagania dla </w:t>
      </w:r>
      <w:r w:rsidRPr="003F64DB">
        <w:rPr>
          <w:rFonts w:asciiTheme="minorHAnsi" w:hAnsiTheme="minorHAnsi" w:cstheme="minorHAnsi"/>
          <w:b/>
          <w:bCs/>
          <w:i/>
          <w:sz w:val="22"/>
          <w:szCs w:val="22"/>
          <w:lang w:eastAsia="en-US"/>
        </w:rPr>
        <w:t xml:space="preserve">wyłączników </w:t>
      </w:r>
      <w:r w:rsidRPr="003F64DB">
        <w:rPr>
          <w:rFonts w:asciiTheme="minorHAnsi" w:hAnsiTheme="minorHAnsi" w:cstheme="minorHAnsi"/>
          <w:b/>
          <w:bCs/>
          <w:i/>
          <w:sz w:val="22"/>
          <w:szCs w:val="22"/>
          <w:lang w:val="x-none" w:eastAsia="en-US"/>
        </w:rPr>
        <w:t>110 kV</w:t>
      </w:r>
      <w:r w:rsidRPr="003F64DB">
        <w:rPr>
          <w:rFonts w:asciiTheme="minorHAnsi" w:hAnsiTheme="minorHAnsi" w:cstheme="minorHAnsi"/>
          <w:b/>
          <w:bCs/>
          <w:i/>
          <w:sz w:val="22"/>
          <w:szCs w:val="22"/>
          <w:lang w:eastAsia="en-US"/>
        </w:rPr>
        <w:t>:</w:t>
      </w:r>
    </w:p>
    <w:p w14:paraId="1DC3D02A" w14:textId="0976144B" w:rsidR="00BF60DB" w:rsidRDefault="00BF60DB" w:rsidP="00BF60DB">
      <w:pPr>
        <w:autoSpaceDE w:val="0"/>
        <w:autoSpaceDN w:val="0"/>
        <w:adjustRightInd w:val="0"/>
        <w:spacing w:before="0" w:after="0"/>
        <w:ind w:left="697" w:firstLine="0"/>
        <w:rPr>
          <w:rFonts w:ascii="Calibri" w:hAnsi="Calibri" w:cs="Arial"/>
          <w:b/>
          <w:sz w:val="22"/>
          <w:szCs w:val="22"/>
        </w:rPr>
      </w:pPr>
      <w:bookmarkStart w:id="46" w:name="_Hlk222392762"/>
      <w:r w:rsidRPr="00974BC7">
        <w:rPr>
          <w:rFonts w:ascii="Calibri" w:hAnsi="Calibri" w:cs="Arial"/>
          <w:bCs/>
          <w:sz w:val="22"/>
          <w:szCs w:val="22"/>
        </w:rPr>
        <w:t>Szczegółowe dane dotyczące wymagań w zakresie wyłączników znajdują się pod adresem internetowym</w:t>
      </w:r>
      <w:r>
        <w:rPr>
          <w:rFonts w:ascii="Calibri" w:hAnsi="Calibri" w:cs="Arial"/>
          <w:b/>
          <w:sz w:val="22"/>
          <w:szCs w:val="22"/>
        </w:rPr>
        <w:t xml:space="preserve"> </w:t>
      </w:r>
      <w:hyperlink r:id="rId14" w:history="1">
        <w:r w:rsidRPr="00974BC7">
          <w:rPr>
            <w:rStyle w:val="Hipercze"/>
            <w:rFonts w:ascii="Calibri" w:hAnsi="Calibri" w:cs="Arial"/>
            <w:b/>
            <w:sz w:val="22"/>
            <w:szCs w:val="22"/>
          </w:rPr>
          <w:t>https://pgedystrybucja.pl/uslugi-dystrybucyjne/dokumenty-do-pobrania</w:t>
        </w:r>
      </w:hyperlink>
      <w:r>
        <w:rPr>
          <w:rFonts w:ascii="Calibri" w:hAnsi="Calibri" w:cs="Arial"/>
          <w:b/>
          <w:sz w:val="22"/>
          <w:szCs w:val="22"/>
        </w:rPr>
        <w:t xml:space="preserve"> Zestawienie wytycznych do budowy systemów elektroenergetycznych</w:t>
      </w:r>
      <w:r w:rsidRPr="00974BC7">
        <w:rPr>
          <w:rFonts w:ascii="Calibri" w:hAnsi="Calibri" w:cs="Arial"/>
          <w:bCs/>
          <w:sz w:val="22"/>
          <w:szCs w:val="22"/>
        </w:rPr>
        <w:t xml:space="preserve"> „Standard techniczny w</w:t>
      </w:r>
      <w:r w:rsidR="002821D7">
        <w:rPr>
          <w:rFonts w:ascii="Calibri" w:hAnsi="Calibri" w:cs="Arial"/>
          <w:bCs/>
          <w:sz w:val="22"/>
          <w:szCs w:val="22"/>
        </w:rPr>
        <w:t> </w:t>
      </w:r>
      <w:r w:rsidRPr="00974BC7">
        <w:rPr>
          <w:rFonts w:ascii="Calibri" w:hAnsi="Calibri" w:cs="Arial"/>
          <w:bCs/>
          <w:sz w:val="22"/>
          <w:szCs w:val="22"/>
        </w:rPr>
        <w:t>PGE Dystrybucja S.A. Wyłączniki 110kV – obowiązuje od 13.02.2026</w:t>
      </w:r>
      <w:r w:rsidR="002821D7">
        <w:rPr>
          <w:rFonts w:ascii="Calibri" w:hAnsi="Calibri" w:cs="Arial"/>
          <w:bCs/>
          <w:sz w:val="22"/>
          <w:szCs w:val="22"/>
        </w:rPr>
        <w:t> </w:t>
      </w:r>
      <w:r w:rsidRPr="00974BC7">
        <w:rPr>
          <w:rFonts w:ascii="Calibri" w:hAnsi="Calibri" w:cs="Arial"/>
          <w:bCs/>
          <w:sz w:val="22"/>
          <w:szCs w:val="22"/>
        </w:rPr>
        <w:t>r</w:t>
      </w:r>
      <w:r w:rsidR="002821D7">
        <w:rPr>
          <w:rFonts w:ascii="Calibri" w:hAnsi="Calibri" w:cs="Arial"/>
          <w:bCs/>
          <w:sz w:val="22"/>
          <w:szCs w:val="22"/>
        </w:rPr>
        <w:t>.</w:t>
      </w:r>
      <w:r w:rsidRPr="00974BC7">
        <w:rPr>
          <w:rFonts w:ascii="Calibri" w:hAnsi="Calibri" w:cs="Arial"/>
          <w:bCs/>
          <w:sz w:val="22"/>
          <w:szCs w:val="22"/>
        </w:rPr>
        <w:t>”</w:t>
      </w:r>
      <w:bookmarkEnd w:id="46"/>
    </w:p>
    <w:p w14:paraId="7C15A403" w14:textId="77777777" w:rsidR="00BF60DB" w:rsidRDefault="00BF60DB" w:rsidP="00BF60DB">
      <w:pPr>
        <w:autoSpaceDE w:val="0"/>
        <w:autoSpaceDN w:val="0"/>
        <w:adjustRightInd w:val="0"/>
        <w:spacing w:before="0" w:after="0"/>
        <w:ind w:left="697" w:firstLine="0"/>
        <w:rPr>
          <w:rFonts w:ascii="Calibri" w:hAnsi="Calibri" w:cs="Arial"/>
          <w:b/>
          <w:sz w:val="22"/>
          <w:szCs w:val="22"/>
        </w:rPr>
      </w:pPr>
    </w:p>
    <w:p w14:paraId="6541EF3D" w14:textId="77777777" w:rsidR="00BF60DB" w:rsidRPr="002821D7" w:rsidRDefault="00BF60DB" w:rsidP="00BF60DB">
      <w:pPr>
        <w:autoSpaceDE w:val="0"/>
        <w:autoSpaceDN w:val="0"/>
        <w:adjustRightInd w:val="0"/>
        <w:spacing w:before="0" w:after="0"/>
        <w:ind w:left="697" w:firstLine="0"/>
        <w:rPr>
          <w:rFonts w:ascii="Calibri" w:hAnsi="Calibri"/>
          <w:sz w:val="22"/>
          <w:u w:val="single"/>
        </w:rPr>
      </w:pPr>
      <w:bookmarkStart w:id="47" w:name="_Hlk222393057"/>
      <w:r w:rsidRPr="002821D7">
        <w:rPr>
          <w:rFonts w:ascii="Calibri" w:hAnsi="Calibri"/>
          <w:sz w:val="22"/>
          <w:szCs w:val="22"/>
          <w:u w:val="single"/>
          <w:lang w:eastAsia="en-US"/>
        </w:rPr>
        <w:t>Dane szczegółowe:</w:t>
      </w:r>
    </w:p>
    <w:p w14:paraId="4D467358" w14:textId="11F53B65" w:rsidR="00297DBF" w:rsidRPr="002821D7" w:rsidRDefault="00BF60DB" w:rsidP="002821D7">
      <w:pPr>
        <w:spacing w:before="0" w:after="0"/>
        <w:ind w:left="254" w:firstLine="426"/>
        <w:rPr>
          <w:rFonts w:ascii="Calibri" w:hAnsi="Calibri"/>
          <w:sz w:val="22"/>
          <w:szCs w:val="22"/>
          <w:lang w:val="x-none" w:eastAsia="x-none"/>
        </w:rPr>
      </w:pPr>
      <w:r w:rsidRPr="002821D7">
        <w:rPr>
          <w:rFonts w:ascii="Calibri" w:hAnsi="Calibri"/>
          <w:sz w:val="22"/>
          <w:szCs w:val="22"/>
          <w:lang w:val="x-none" w:eastAsia="x-none"/>
        </w:rPr>
        <w:t>Wyłącznik z medium gaszącym SF6</w:t>
      </w:r>
      <w:bookmarkEnd w:id="47"/>
      <w:r w:rsidR="002821D7" w:rsidRPr="002821D7">
        <w:rPr>
          <w:rFonts w:ascii="Calibri" w:hAnsi="Calibri"/>
          <w:sz w:val="22"/>
          <w:szCs w:val="22"/>
          <w:lang w:val="x-none" w:eastAsia="x-none"/>
        </w:rPr>
        <w:t>.</w:t>
      </w:r>
    </w:p>
    <w:p w14:paraId="22C3E198" w14:textId="77777777" w:rsidR="00297DBF" w:rsidRPr="003F64DB" w:rsidRDefault="00297DBF" w:rsidP="00EC0A71">
      <w:pPr>
        <w:keepNext/>
        <w:numPr>
          <w:ilvl w:val="2"/>
          <w:numId w:val="21"/>
        </w:numPr>
        <w:outlineLvl w:val="2"/>
        <w:rPr>
          <w:rFonts w:asciiTheme="minorHAnsi" w:hAnsiTheme="minorHAnsi" w:cstheme="minorHAnsi"/>
          <w:b/>
          <w:i/>
          <w:sz w:val="22"/>
          <w:szCs w:val="22"/>
          <w:lang w:eastAsia="en-US"/>
        </w:rPr>
      </w:pPr>
      <w:bookmarkStart w:id="48" w:name="_Toc116902466"/>
      <w:r w:rsidRPr="003F64DB">
        <w:rPr>
          <w:rFonts w:asciiTheme="minorHAnsi" w:hAnsiTheme="minorHAnsi" w:cstheme="minorHAnsi"/>
          <w:b/>
          <w:i/>
          <w:sz w:val="22"/>
          <w:szCs w:val="24"/>
          <w:lang w:eastAsia="en-US"/>
        </w:rPr>
        <w:t xml:space="preserve">Wymagania dla </w:t>
      </w:r>
      <w:r w:rsidRPr="003F64DB">
        <w:rPr>
          <w:rFonts w:asciiTheme="minorHAnsi" w:hAnsiTheme="minorHAnsi" w:cstheme="minorHAnsi"/>
          <w:b/>
          <w:i/>
          <w:sz w:val="22"/>
          <w:szCs w:val="22"/>
          <w:lang w:eastAsia="en-US"/>
        </w:rPr>
        <w:t>odłącznika z uziemnikiem 110 kV</w:t>
      </w:r>
      <w:bookmarkEnd w:id="48"/>
    </w:p>
    <w:p w14:paraId="081FC2AF" w14:textId="40C95766" w:rsidR="00BF60DB" w:rsidRDefault="00BF60DB" w:rsidP="00BF60DB">
      <w:pPr>
        <w:spacing w:before="0" w:after="0"/>
        <w:ind w:left="680" w:firstLine="0"/>
        <w:rPr>
          <w:rFonts w:ascii="Calibri" w:hAnsi="Calibri"/>
          <w:sz w:val="22"/>
          <w:szCs w:val="22"/>
          <w:lang w:val="x-none" w:eastAsia="x-none"/>
        </w:rPr>
      </w:pPr>
      <w:bookmarkStart w:id="49" w:name="_Hlk222392831"/>
      <w:r w:rsidRPr="00974BC7">
        <w:rPr>
          <w:rFonts w:ascii="Calibri" w:hAnsi="Calibri" w:cs="Arial"/>
          <w:bCs/>
          <w:sz w:val="22"/>
          <w:szCs w:val="22"/>
        </w:rPr>
        <w:t xml:space="preserve">Szczegółowe dane dotyczące wymagań w zakresie </w:t>
      </w:r>
      <w:r>
        <w:rPr>
          <w:rFonts w:ascii="Calibri" w:hAnsi="Calibri" w:cs="Arial"/>
          <w:bCs/>
          <w:sz w:val="22"/>
          <w:szCs w:val="22"/>
        </w:rPr>
        <w:t>odłączników i uziemników</w:t>
      </w:r>
      <w:r w:rsidRPr="00974BC7">
        <w:rPr>
          <w:rFonts w:ascii="Calibri" w:hAnsi="Calibri" w:cs="Arial"/>
          <w:bCs/>
          <w:sz w:val="22"/>
          <w:szCs w:val="22"/>
        </w:rPr>
        <w:t xml:space="preserve"> znajdują się pod adresem internetowym</w:t>
      </w:r>
      <w:r>
        <w:rPr>
          <w:rFonts w:ascii="Calibri" w:hAnsi="Calibri" w:cs="Arial"/>
          <w:b/>
          <w:sz w:val="22"/>
          <w:szCs w:val="22"/>
        </w:rPr>
        <w:t xml:space="preserve"> </w:t>
      </w:r>
      <w:hyperlink r:id="rId15" w:history="1">
        <w:r w:rsidRPr="00974BC7">
          <w:rPr>
            <w:rStyle w:val="Hipercze"/>
            <w:rFonts w:ascii="Calibri" w:hAnsi="Calibri" w:cs="Arial"/>
            <w:b/>
            <w:sz w:val="22"/>
            <w:szCs w:val="22"/>
          </w:rPr>
          <w:t>https://pgedystrybucja.pl/uslugi-dystrybucyjne/dokumenty-do-pobrania</w:t>
        </w:r>
      </w:hyperlink>
      <w:r>
        <w:rPr>
          <w:rFonts w:ascii="Calibri" w:hAnsi="Calibri" w:cs="Arial"/>
          <w:b/>
          <w:sz w:val="22"/>
          <w:szCs w:val="22"/>
        </w:rPr>
        <w:t xml:space="preserve"> Zestawienie wytycznych do budowy systemów elektroenergetycznych</w:t>
      </w:r>
      <w:r w:rsidRPr="00974BC7">
        <w:rPr>
          <w:rFonts w:ascii="Calibri" w:hAnsi="Calibri" w:cs="Arial"/>
          <w:bCs/>
          <w:sz w:val="22"/>
          <w:szCs w:val="22"/>
        </w:rPr>
        <w:t xml:space="preserve"> „Standard techniczny w PGE Dystrybucja S.A. </w:t>
      </w:r>
      <w:r>
        <w:rPr>
          <w:rFonts w:ascii="Calibri" w:hAnsi="Calibri" w:cs="Arial"/>
          <w:bCs/>
          <w:sz w:val="22"/>
          <w:szCs w:val="22"/>
        </w:rPr>
        <w:t>Odłączniki i uziemniki</w:t>
      </w:r>
      <w:r w:rsidRPr="00974BC7">
        <w:rPr>
          <w:rFonts w:ascii="Calibri" w:hAnsi="Calibri" w:cs="Arial"/>
          <w:bCs/>
          <w:sz w:val="22"/>
          <w:szCs w:val="22"/>
        </w:rPr>
        <w:t xml:space="preserve"> 110kV – obowiązuje od 13.02.2026</w:t>
      </w:r>
      <w:r w:rsidR="002821D7">
        <w:rPr>
          <w:rFonts w:ascii="Calibri" w:hAnsi="Calibri" w:cs="Arial"/>
          <w:bCs/>
          <w:sz w:val="22"/>
          <w:szCs w:val="22"/>
        </w:rPr>
        <w:t> </w:t>
      </w:r>
      <w:r w:rsidRPr="00974BC7">
        <w:rPr>
          <w:rFonts w:ascii="Calibri" w:hAnsi="Calibri" w:cs="Arial"/>
          <w:bCs/>
          <w:sz w:val="22"/>
          <w:szCs w:val="22"/>
        </w:rPr>
        <w:t>r</w:t>
      </w:r>
      <w:r w:rsidR="002821D7">
        <w:rPr>
          <w:rFonts w:ascii="Calibri" w:hAnsi="Calibri" w:cs="Arial"/>
          <w:bCs/>
          <w:sz w:val="22"/>
          <w:szCs w:val="22"/>
        </w:rPr>
        <w:t>.</w:t>
      </w:r>
      <w:r w:rsidRPr="00974BC7">
        <w:rPr>
          <w:rFonts w:ascii="Calibri" w:hAnsi="Calibri" w:cs="Arial"/>
          <w:bCs/>
          <w:sz w:val="22"/>
          <w:szCs w:val="22"/>
        </w:rPr>
        <w:t>”</w:t>
      </w:r>
    </w:p>
    <w:p w14:paraId="457C732B" w14:textId="77777777" w:rsidR="00BF60DB" w:rsidRDefault="00BF60DB" w:rsidP="00BF60DB">
      <w:pPr>
        <w:spacing w:before="0" w:after="0"/>
        <w:ind w:left="0" w:firstLine="426"/>
        <w:rPr>
          <w:rFonts w:ascii="Calibri" w:hAnsi="Calibri"/>
          <w:sz w:val="22"/>
          <w:szCs w:val="22"/>
          <w:lang w:val="x-none" w:eastAsia="x-none"/>
        </w:rPr>
      </w:pPr>
    </w:p>
    <w:p w14:paraId="525B227A" w14:textId="77777777" w:rsidR="00BF60DB" w:rsidRPr="002821D7" w:rsidRDefault="00BF60DB" w:rsidP="002821D7">
      <w:pPr>
        <w:autoSpaceDE w:val="0"/>
        <w:autoSpaceDN w:val="0"/>
        <w:adjustRightInd w:val="0"/>
        <w:spacing w:before="0" w:after="0"/>
        <w:ind w:left="697" w:firstLine="0"/>
        <w:rPr>
          <w:rFonts w:ascii="Calibri" w:hAnsi="Calibri"/>
          <w:sz w:val="22"/>
          <w:szCs w:val="22"/>
          <w:u w:val="single"/>
          <w:lang w:eastAsia="en-US"/>
        </w:rPr>
      </w:pPr>
      <w:r w:rsidRPr="002821D7">
        <w:rPr>
          <w:rFonts w:ascii="Calibri" w:hAnsi="Calibri"/>
          <w:sz w:val="22"/>
          <w:szCs w:val="22"/>
          <w:u w:val="single"/>
          <w:lang w:eastAsia="en-US"/>
        </w:rPr>
        <w:t>Dane szczegółowe:</w:t>
      </w:r>
    </w:p>
    <w:p w14:paraId="0D4676EB" w14:textId="4E709D24" w:rsidR="00BF60DB" w:rsidRDefault="00BF60DB" w:rsidP="00BF60DB">
      <w:pPr>
        <w:spacing w:before="0" w:after="0"/>
        <w:ind w:left="254" w:firstLine="426"/>
        <w:rPr>
          <w:rFonts w:ascii="Calibri" w:hAnsi="Calibri"/>
          <w:sz w:val="22"/>
          <w:szCs w:val="22"/>
          <w:lang w:val="x-none" w:eastAsia="x-none"/>
        </w:rPr>
      </w:pPr>
      <w:r>
        <w:rPr>
          <w:rFonts w:ascii="Calibri" w:hAnsi="Calibri"/>
          <w:sz w:val="22"/>
          <w:szCs w:val="22"/>
          <w:lang w:val="x-none" w:eastAsia="x-none"/>
        </w:rPr>
        <w:t>Odłączniki szynowe z uziemnikiem</w:t>
      </w:r>
    </w:p>
    <w:p w14:paraId="2D159862" w14:textId="07D82385" w:rsidR="00297DBF" w:rsidRDefault="00BF60DB" w:rsidP="00BF60DB">
      <w:pPr>
        <w:spacing w:before="0" w:after="0"/>
        <w:ind w:left="254" w:firstLine="426"/>
        <w:rPr>
          <w:rFonts w:ascii="Calibri" w:hAnsi="Calibri"/>
          <w:sz w:val="22"/>
          <w:szCs w:val="22"/>
          <w:lang w:val="x-none" w:eastAsia="x-none"/>
        </w:rPr>
      </w:pPr>
      <w:r>
        <w:rPr>
          <w:rFonts w:ascii="Calibri" w:hAnsi="Calibri"/>
          <w:sz w:val="22"/>
          <w:szCs w:val="22"/>
          <w:lang w:val="x-none" w:eastAsia="x-none"/>
        </w:rPr>
        <w:t>Odłączniki liniowe z uziemnikiem</w:t>
      </w:r>
      <w:bookmarkEnd w:id="49"/>
    </w:p>
    <w:p w14:paraId="54E41903" w14:textId="77777777" w:rsidR="00BF60DB" w:rsidRPr="00BF60DB" w:rsidRDefault="00BF60DB" w:rsidP="00BF60DB">
      <w:pPr>
        <w:spacing w:before="0" w:after="0"/>
        <w:ind w:left="254" w:firstLine="426"/>
        <w:rPr>
          <w:rFonts w:ascii="Calibri" w:hAnsi="Calibri"/>
          <w:sz w:val="22"/>
          <w:szCs w:val="22"/>
          <w:lang w:val="x-none" w:eastAsia="x-none"/>
        </w:rPr>
      </w:pPr>
    </w:p>
    <w:p w14:paraId="3083C364" w14:textId="77777777" w:rsidR="00297DBF" w:rsidRPr="003F64DB" w:rsidRDefault="00297DBF" w:rsidP="00EC0A71">
      <w:pPr>
        <w:pStyle w:val="Nagwek3"/>
        <w:numPr>
          <w:ilvl w:val="2"/>
          <w:numId w:val="21"/>
        </w:numPr>
        <w:spacing w:before="120" w:after="120" w:line="240" w:lineRule="auto"/>
        <w:ind w:left="426" w:hanging="142"/>
        <w:rPr>
          <w:rFonts w:asciiTheme="minorHAnsi" w:hAnsiTheme="minorHAnsi" w:cstheme="minorHAnsi"/>
          <w:sz w:val="22"/>
          <w:szCs w:val="22"/>
        </w:rPr>
      </w:pPr>
      <w:bookmarkStart w:id="50" w:name="_Toc116902467"/>
      <w:r w:rsidRPr="003F64DB">
        <w:rPr>
          <w:rFonts w:asciiTheme="minorHAnsi" w:hAnsiTheme="minorHAnsi" w:cstheme="minorHAnsi"/>
          <w:sz w:val="22"/>
          <w:szCs w:val="22"/>
        </w:rPr>
        <w:t xml:space="preserve">Przekładniki </w:t>
      </w:r>
      <w:r w:rsidRPr="003F64DB">
        <w:rPr>
          <w:rFonts w:asciiTheme="minorHAnsi" w:hAnsiTheme="minorHAnsi" w:cstheme="minorHAnsi"/>
          <w:sz w:val="22"/>
          <w:szCs w:val="22"/>
          <w:lang w:val="pl-PL"/>
        </w:rPr>
        <w:t>prądowe i napięciowe</w:t>
      </w:r>
      <w:r w:rsidRPr="003F64DB">
        <w:rPr>
          <w:rFonts w:asciiTheme="minorHAnsi" w:hAnsiTheme="minorHAnsi" w:cstheme="minorHAnsi"/>
          <w:sz w:val="22"/>
          <w:szCs w:val="22"/>
        </w:rPr>
        <w:t xml:space="preserve"> 110 kV</w:t>
      </w:r>
      <w:bookmarkEnd w:id="50"/>
    </w:p>
    <w:p w14:paraId="4760646C" w14:textId="09D65041" w:rsidR="00BF60DB" w:rsidRDefault="00BF60DB" w:rsidP="00BF60DB">
      <w:pPr>
        <w:widowControl w:val="0"/>
        <w:spacing w:before="0" w:after="0"/>
        <w:ind w:left="720" w:firstLine="0"/>
        <w:outlineLvl w:val="3"/>
        <w:rPr>
          <w:rFonts w:ascii="Calibri" w:hAnsi="Calibri" w:cs="Arial"/>
          <w:bCs/>
          <w:sz w:val="22"/>
          <w:szCs w:val="22"/>
        </w:rPr>
      </w:pPr>
      <w:r w:rsidRPr="00974BC7">
        <w:rPr>
          <w:rFonts w:ascii="Calibri" w:hAnsi="Calibri" w:cs="Arial"/>
          <w:bCs/>
          <w:sz w:val="22"/>
          <w:szCs w:val="22"/>
        </w:rPr>
        <w:t xml:space="preserve">Szczegółowe dane dotyczące wymagań w zakresie </w:t>
      </w:r>
      <w:r>
        <w:rPr>
          <w:rFonts w:ascii="Calibri" w:hAnsi="Calibri" w:cs="Arial"/>
          <w:bCs/>
          <w:sz w:val="22"/>
          <w:szCs w:val="22"/>
        </w:rPr>
        <w:t>przekładników prądowych i napięciowych ograniczników przepięć</w:t>
      </w:r>
      <w:r w:rsidRPr="00974BC7">
        <w:rPr>
          <w:rFonts w:ascii="Calibri" w:hAnsi="Calibri" w:cs="Arial"/>
          <w:bCs/>
          <w:sz w:val="22"/>
          <w:szCs w:val="22"/>
        </w:rPr>
        <w:t xml:space="preserve"> znajdują się pod adresem internetowym</w:t>
      </w:r>
      <w:r>
        <w:rPr>
          <w:rFonts w:ascii="Calibri" w:hAnsi="Calibri" w:cs="Arial"/>
          <w:b/>
          <w:sz w:val="22"/>
          <w:szCs w:val="22"/>
        </w:rPr>
        <w:t xml:space="preserve"> </w:t>
      </w:r>
      <w:hyperlink r:id="rId16" w:history="1">
        <w:r w:rsidRPr="00974BC7">
          <w:rPr>
            <w:rStyle w:val="Hipercze"/>
            <w:rFonts w:ascii="Calibri" w:hAnsi="Calibri" w:cs="Arial"/>
            <w:b/>
            <w:sz w:val="22"/>
            <w:szCs w:val="22"/>
          </w:rPr>
          <w:t>https://pgedystrybucja.pl/uslugi-dystrybucyjne/dokumenty-do-pobrania</w:t>
        </w:r>
      </w:hyperlink>
      <w:r>
        <w:rPr>
          <w:rFonts w:ascii="Calibri" w:hAnsi="Calibri" w:cs="Arial"/>
          <w:b/>
          <w:sz w:val="22"/>
          <w:szCs w:val="22"/>
        </w:rPr>
        <w:t xml:space="preserve"> Zestawienie wytycznych do budowy systemów elektroenergetycznych</w:t>
      </w:r>
      <w:r w:rsidRPr="00974BC7">
        <w:rPr>
          <w:rFonts w:ascii="Calibri" w:hAnsi="Calibri" w:cs="Arial"/>
          <w:bCs/>
          <w:sz w:val="22"/>
          <w:szCs w:val="22"/>
        </w:rPr>
        <w:t xml:space="preserve"> „Standard techniczny w PGE Dystrybucja S.A. </w:t>
      </w:r>
      <w:r w:rsidR="00E617C8">
        <w:rPr>
          <w:rFonts w:ascii="Calibri" w:hAnsi="Calibri" w:cs="Arial"/>
          <w:bCs/>
          <w:sz w:val="22"/>
          <w:szCs w:val="22"/>
        </w:rPr>
        <w:t>Przekładniki 110kV prądowe, napięciowe i kombinowane</w:t>
      </w:r>
      <w:r w:rsidR="00E617C8" w:rsidRPr="00974BC7">
        <w:rPr>
          <w:rFonts w:ascii="Calibri" w:hAnsi="Calibri" w:cs="Arial"/>
          <w:bCs/>
          <w:sz w:val="22"/>
          <w:szCs w:val="22"/>
        </w:rPr>
        <w:t xml:space="preserve"> </w:t>
      </w:r>
      <w:r w:rsidRPr="00974BC7">
        <w:rPr>
          <w:rFonts w:ascii="Calibri" w:hAnsi="Calibri" w:cs="Arial"/>
          <w:bCs/>
          <w:sz w:val="22"/>
          <w:szCs w:val="22"/>
        </w:rPr>
        <w:t>– obowiązuje od 13.02.2026</w:t>
      </w:r>
      <w:r w:rsidR="002821D7">
        <w:rPr>
          <w:rFonts w:ascii="Calibri" w:hAnsi="Calibri" w:cs="Arial"/>
          <w:bCs/>
          <w:sz w:val="22"/>
          <w:szCs w:val="22"/>
        </w:rPr>
        <w:t> </w:t>
      </w:r>
      <w:r w:rsidRPr="00974BC7">
        <w:rPr>
          <w:rFonts w:ascii="Calibri" w:hAnsi="Calibri" w:cs="Arial"/>
          <w:bCs/>
          <w:sz w:val="22"/>
          <w:szCs w:val="22"/>
        </w:rPr>
        <w:t>r</w:t>
      </w:r>
      <w:r w:rsidR="002821D7">
        <w:rPr>
          <w:rFonts w:ascii="Calibri" w:hAnsi="Calibri" w:cs="Arial"/>
          <w:bCs/>
          <w:sz w:val="22"/>
          <w:szCs w:val="22"/>
        </w:rPr>
        <w:t>.</w:t>
      </w:r>
      <w:r w:rsidRPr="00974BC7">
        <w:rPr>
          <w:rFonts w:ascii="Calibri" w:hAnsi="Calibri" w:cs="Arial"/>
          <w:bCs/>
          <w:sz w:val="22"/>
          <w:szCs w:val="22"/>
        </w:rPr>
        <w:t>”</w:t>
      </w:r>
    </w:p>
    <w:p w14:paraId="57F95233" w14:textId="77777777" w:rsidR="00BF60DB" w:rsidRPr="00E617C8" w:rsidRDefault="00BF60DB" w:rsidP="00BF60DB">
      <w:pPr>
        <w:widowControl w:val="0"/>
        <w:spacing w:before="0" w:after="0"/>
        <w:ind w:left="720" w:firstLine="0"/>
        <w:outlineLvl w:val="3"/>
        <w:rPr>
          <w:rFonts w:ascii="Calibri" w:hAnsi="Calibri" w:cs="Calibri"/>
          <w:bCs/>
          <w:sz w:val="22"/>
          <w:szCs w:val="22"/>
          <w:lang w:eastAsia="x-none"/>
        </w:rPr>
      </w:pPr>
    </w:p>
    <w:p w14:paraId="12D34A51" w14:textId="77777777" w:rsidR="00BF60DB" w:rsidRPr="002821D7" w:rsidRDefault="00BF60DB" w:rsidP="002821D7">
      <w:pPr>
        <w:autoSpaceDE w:val="0"/>
        <w:autoSpaceDN w:val="0"/>
        <w:adjustRightInd w:val="0"/>
        <w:spacing w:before="0" w:after="0"/>
        <w:ind w:left="697" w:firstLine="0"/>
        <w:rPr>
          <w:rFonts w:ascii="Calibri" w:hAnsi="Calibri"/>
          <w:sz w:val="22"/>
          <w:szCs w:val="22"/>
          <w:u w:val="single"/>
          <w:lang w:eastAsia="en-US"/>
        </w:rPr>
      </w:pPr>
      <w:bookmarkStart w:id="51" w:name="_Toc116902468"/>
      <w:r w:rsidRPr="002821D7">
        <w:rPr>
          <w:rFonts w:ascii="Calibri" w:hAnsi="Calibri"/>
          <w:sz w:val="22"/>
          <w:szCs w:val="22"/>
          <w:u w:val="single"/>
          <w:lang w:eastAsia="en-US"/>
        </w:rPr>
        <w:t>Dane szczegółowe</w:t>
      </w:r>
      <w:bookmarkEnd w:id="51"/>
      <w:r w:rsidRPr="002821D7">
        <w:rPr>
          <w:rFonts w:ascii="Calibri" w:hAnsi="Calibri"/>
          <w:sz w:val="22"/>
          <w:szCs w:val="22"/>
          <w:u w:val="single"/>
          <w:lang w:eastAsia="en-US"/>
        </w:rPr>
        <w:t>:</w:t>
      </w:r>
    </w:p>
    <w:p w14:paraId="4B33800C" w14:textId="146D5F36" w:rsidR="00297DBF" w:rsidRPr="002821D7" w:rsidRDefault="00BF60DB" w:rsidP="002821D7">
      <w:pPr>
        <w:spacing w:before="0" w:after="0"/>
        <w:ind w:left="254" w:firstLine="426"/>
        <w:rPr>
          <w:rFonts w:ascii="Calibri" w:hAnsi="Calibri"/>
          <w:sz w:val="22"/>
          <w:szCs w:val="22"/>
          <w:lang w:val="x-none" w:eastAsia="x-none"/>
        </w:rPr>
      </w:pPr>
      <w:r w:rsidRPr="002821D7">
        <w:rPr>
          <w:rFonts w:ascii="Calibri" w:hAnsi="Calibri"/>
          <w:sz w:val="22"/>
          <w:szCs w:val="22"/>
          <w:lang w:val="x-none" w:eastAsia="x-none"/>
        </w:rPr>
        <w:t>Przekładnia przekładnika prądowego w polu liniowym i sprzęgła - 600/1/1/1/1/1A</w:t>
      </w:r>
    </w:p>
    <w:p w14:paraId="162CF2AC" w14:textId="1CD4E057" w:rsidR="00062133" w:rsidRPr="002821D7" w:rsidRDefault="00BF60DB" w:rsidP="002821D7">
      <w:pPr>
        <w:spacing w:before="0" w:after="0"/>
        <w:ind w:left="254" w:firstLine="426"/>
        <w:rPr>
          <w:rFonts w:ascii="Calibri" w:hAnsi="Calibri"/>
          <w:sz w:val="22"/>
          <w:szCs w:val="22"/>
          <w:lang w:val="x-none" w:eastAsia="x-none"/>
        </w:rPr>
      </w:pPr>
      <w:r w:rsidRPr="002821D7">
        <w:rPr>
          <w:rFonts w:ascii="Calibri" w:hAnsi="Calibri"/>
          <w:sz w:val="22"/>
          <w:szCs w:val="22"/>
          <w:lang w:val="x-none" w:eastAsia="x-none"/>
        </w:rPr>
        <w:t>Przekładnia przekładnika prądowego w polu transformatora mocy – 150-300/1/1/1/1/1A</w:t>
      </w:r>
      <w:r w:rsidR="00062133" w:rsidRPr="002821D7">
        <w:rPr>
          <w:rFonts w:ascii="Calibri" w:hAnsi="Calibri"/>
          <w:sz w:val="22"/>
          <w:szCs w:val="22"/>
          <w:lang w:val="x-none" w:eastAsia="x-none"/>
        </w:rPr>
        <w:t xml:space="preserve"> </w:t>
      </w:r>
    </w:p>
    <w:p w14:paraId="78D93F2F" w14:textId="77777777" w:rsidR="00BF60DB" w:rsidRPr="003F64DB" w:rsidRDefault="00BF60DB" w:rsidP="00BF60DB">
      <w:pPr>
        <w:spacing w:before="0" w:after="0"/>
        <w:ind w:left="1037" w:firstLine="0"/>
        <w:outlineLvl w:val="3"/>
        <w:rPr>
          <w:rFonts w:asciiTheme="minorHAnsi" w:hAnsiTheme="minorHAnsi" w:cstheme="minorHAnsi"/>
          <w:sz w:val="22"/>
        </w:rPr>
      </w:pPr>
    </w:p>
    <w:p w14:paraId="11C422FB" w14:textId="77777777" w:rsidR="00297DBF" w:rsidRPr="003F64DB" w:rsidRDefault="00297DBF" w:rsidP="00EC0A71">
      <w:pPr>
        <w:pStyle w:val="Nagwek3"/>
        <w:numPr>
          <w:ilvl w:val="2"/>
          <w:numId w:val="21"/>
        </w:numPr>
        <w:spacing w:before="120" w:after="120" w:line="240" w:lineRule="auto"/>
        <w:ind w:left="426" w:hanging="142"/>
        <w:rPr>
          <w:rFonts w:asciiTheme="minorHAnsi" w:hAnsiTheme="minorHAnsi" w:cstheme="minorHAnsi"/>
          <w:sz w:val="22"/>
          <w:szCs w:val="22"/>
        </w:rPr>
      </w:pPr>
      <w:r w:rsidRPr="003F64DB">
        <w:rPr>
          <w:rFonts w:asciiTheme="minorHAnsi" w:hAnsiTheme="minorHAnsi" w:cstheme="minorHAnsi"/>
          <w:sz w:val="22"/>
          <w:szCs w:val="22"/>
          <w:lang w:val="pl-PL"/>
        </w:rPr>
        <w:t>Ograniczniki przepięć</w:t>
      </w:r>
      <w:r w:rsidRPr="003F64DB">
        <w:rPr>
          <w:rFonts w:asciiTheme="minorHAnsi" w:hAnsiTheme="minorHAnsi" w:cstheme="minorHAnsi"/>
          <w:sz w:val="22"/>
          <w:szCs w:val="22"/>
        </w:rPr>
        <w:t>:</w:t>
      </w:r>
    </w:p>
    <w:p w14:paraId="18069711" w14:textId="6818CF1F" w:rsidR="00BF60DB" w:rsidRDefault="00BF60DB" w:rsidP="00BF60DB">
      <w:pPr>
        <w:widowControl w:val="0"/>
        <w:spacing w:before="0" w:after="0"/>
        <w:ind w:left="720" w:firstLine="0"/>
        <w:outlineLvl w:val="3"/>
        <w:rPr>
          <w:rFonts w:ascii="Calibri" w:hAnsi="Calibri" w:cs="Arial"/>
          <w:bCs/>
          <w:sz w:val="22"/>
          <w:szCs w:val="22"/>
        </w:rPr>
      </w:pPr>
      <w:r w:rsidRPr="00974BC7">
        <w:rPr>
          <w:rFonts w:ascii="Calibri" w:hAnsi="Calibri" w:cs="Arial"/>
          <w:bCs/>
          <w:sz w:val="22"/>
          <w:szCs w:val="22"/>
        </w:rPr>
        <w:t xml:space="preserve">Szczegółowe dane dotyczące wymagań w zakresie </w:t>
      </w:r>
      <w:r>
        <w:rPr>
          <w:rFonts w:ascii="Calibri" w:hAnsi="Calibri" w:cs="Arial"/>
          <w:bCs/>
          <w:sz w:val="22"/>
          <w:szCs w:val="22"/>
        </w:rPr>
        <w:t>ograniczników przepięć</w:t>
      </w:r>
      <w:r w:rsidRPr="00974BC7">
        <w:rPr>
          <w:rFonts w:ascii="Calibri" w:hAnsi="Calibri" w:cs="Arial"/>
          <w:bCs/>
          <w:sz w:val="22"/>
          <w:szCs w:val="22"/>
        </w:rPr>
        <w:t xml:space="preserve"> znajdują się pod adresem internetowym</w:t>
      </w:r>
      <w:r>
        <w:rPr>
          <w:rFonts w:ascii="Calibri" w:hAnsi="Calibri" w:cs="Arial"/>
          <w:b/>
          <w:sz w:val="22"/>
          <w:szCs w:val="22"/>
        </w:rPr>
        <w:t xml:space="preserve"> </w:t>
      </w:r>
      <w:hyperlink r:id="rId17" w:history="1">
        <w:r w:rsidRPr="00974BC7">
          <w:rPr>
            <w:rStyle w:val="Hipercze"/>
            <w:rFonts w:ascii="Calibri" w:hAnsi="Calibri" w:cs="Arial"/>
            <w:b/>
            <w:sz w:val="22"/>
            <w:szCs w:val="22"/>
          </w:rPr>
          <w:t>https://pgedystrybucja.pl/uslugi-dystrybucyjne/dokumenty-do-pobrania</w:t>
        </w:r>
      </w:hyperlink>
      <w:r>
        <w:rPr>
          <w:rFonts w:ascii="Calibri" w:hAnsi="Calibri" w:cs="Arial"/>
          <w:b/>
          <w:sz w:val="22"/>
          <w:szCs w:val="22"/>
        </w:rPr>
        <w:t xml:space="preserve"> Zestawienie wytycznych do budowy systemów elektroenergetycznych</w:t>
      </w:r>
      <w:r w:rsidRPr="00974BC7">
        <w:rPr>
          <w:rFonts w:ascii="Calibri" w:hAnsi="Calibri" w:cs="Arial"/>
          <w:bCs/>
          <w:sz w:val="22"/>
          <w:szCs w:val="22"/>
        </w:rPr>
        <w:t xml:space="preserve"> „Standard techniczny w PGE Dystrybucja S.A. </w:t>
      </w:r>
      <w:r w:rsidR="00E617C8">
        <w:rPr>
          <w:rFonts w:ascii="Calibri" w:hAnsi="Calibri" w:cs="Arial"/>
          <w:bCs/>
          <w:sz w:val="22"/>
          <w:szCs w:val="22"/>
        </w:rPr>
        <w:t xml:space="preserve">Ograniczniki przepięć 110kV </w:t>
      </w:r>
      <w:r w:rsidRPr="00974BC7">
        <w:rPr>
          <w:rFonts w:ascii="Calibri" w:hAnsi="Calibri" w:cs="Arial"/>
          <w:bCs/>
          <w:sz w:val="22"/>
          <w:szCs w:val="22"/>
        </w:rPr>
        <w:t>– obowiązuje od 13.02.2026</w:t>
      </w:r>
      <w:r w:rsidR="002821D7">
        <w:rPr>
          <w:rFonts w:ascii="Calibri" w:hAnsi="Calibri" w:cs="Arial"/>
          <w:bCs/>
          <w:sz w:val="22"/>
          <w:szCs w:val="22"/>
        </w:rPr>
        <w:t> </w:t>
      </w:r>
      <w:r w:rsidRPr="00974BC7">
        <w:rPr>
          <w:rFonts w:ascii="Calibri" w:hAnsi="Calibri" w:cs="Arial"/>
          <w:bCs/>
          <w:sz w:val="22"/>
          <w:szCs w:val="22"/>
        </w:rPr>
        <w:t>r</w:t>
      </w:r>
      <w:r w:rsidR="002821D7">
        <w:rPr>
          <w:rFonts w:ascii="Calibri" w:hAnsi="Calibri" w:cs="Arial"/>
          <w:bCs/>
          <w:sz w:val="22"/>
          <w:szCs w:val="22"/>
        </w:rPr>
        <w:t>.</w:t>
      </w:r>
      <w:r w:rsidRPr="00974BC7">
        <w:rPr>
          <w:rFonts w:ascii="Calibri" w:hAnsi="Calibri" w:cs="Arial"/>
          <w:bCs/>
          <w:sz w:val="22"/>
          <w:szCs w:val="22"/>
        </w:rPr>
        <w:t>”</w:t>
      </w:r>
    </w:p>
    <w:p w14:paraId="4FDE206C" w14:textId="77777777" w:rsidR="00BF60DB" w:rsidRDefault="00BF60DB" w:rsidP="00BF60DB">
      <w:pPr>
        <w:widowControl w:val="0"/>
        <w:spacing w:before="0" w:after="0"/>
        <w:ind w:left="720" w:firstLine="0"/>
        <w:outlineLvl w:val="3"/>
        <w:rPr>
          <w:rFonts w:ascii="Calibri" w:hAnsi="Calibri" w:cs="Calibri"/>
          <w:bCs/>
          <w:sz w:val="22"/>
          <w:szCs w:val="22"/>
          <w:lang w:val="x-none" w:eastAsia="x-none"/>
        </w:rPr>
      </w:pPr>
    </w:p>
    <w:p w14:paraId="178EA062" w14:textId="77777777" w:rsidR="00BF60DB" w:rsidRPr="002821D7" w:rsidRDefault="00BF60DB" w:rsidP="002821D7">
      <w:pPr>
        <w:autoSpaceDE w:val="0"/>
        <w:autoSpaceDN w:val="0"/>
        <w:adjustRightInd w:val="0"/>
        <w:spacing w:before="0" w:after="0"/>
        <w:ind w:left="697" w:firstLine="0"/>
        <w:rPr>
          <w:rFonts w:ascii="Calibri" w:hAnsi="Calibri"/>
          <w:sz w:val="22"/>
          <w:szCs w:val="22"/>
          <w:u w:val="single"/>
          <w:lang w:eastAsia="en-US"/>
        </w:rPr>
      </w:pPr>
      <w:r w:rsidRPr="002821D7">
        <w:rPr>
          <w:rFonts w:ascii="Calibri" w:hAnsi="Calibri"/>
          <w:sz w:val="22"/>
          <w:szCs w:val="22"/>
          <w:u w:val="single"/>
          <w:lang w:eastAsia="en-US"/>
        </w:rPr>
        <w:t>Dane szczegółowe:</w:t>
      </w:r>
    </w:p>
    <w:p w14:paraId="55AB9E93" w14:textId="34AAC7FD" w:rsidR="00BF60DB" w:rsidRPr="002821D7" w:rsidRDefault="00E617C8" w:rsidP="002821D7">
      <w:pPr>
        <w:spacing w:before="0" w:after="0"/>
        <w:ind w:left="254" w:firstLine="426"/>
        <w:rPr>
          <w:rFonts w:ascii="Calibri" w:hAnsi="Calibri"/>
          <w:sz w:val="22"/>
          <w:szCs w:val="22"/>
          <w:lang w:val="x-none" w:eastAsia="x-none"/>
        </w:rPr>
      </w:pPr>
      <w:r w:rsidRPr="002821D7">
        <w:rPr>
          <w:rFonts w:ascii="Calibri" w:hAnsi="Calibri"/>
          <w:sz w:val="22"/>
          <w:szCs w:val="22"/>
          <w:lang w:val="x-none" w:eastAsia="x-none"/>
        </w:rPr>
        <w:t>Ograniczniki przepięć pkt „0” dostosowane do transformatorów z obniżoną izolacją</w:t>
      </w:r>
    </w:p>
    <w:p w14:paraId="49EB0848" w14:textId="77777777" w:rsidR="00BF60DB" w:rsidRPr="00BF60DB" w:rsidRDefault="00BF60DB" w:rsidP="00BF60DB">
      <w:pPr>
        <w:spacing w:before="0" w:after="0"/>
        <w:ind w:left="1037" w:firstLine="0"/>
        <w:outlineLvl w:val="3"/>
        <w:rPr>
          <w:rFonts w:asciiTheme="minorHAnsi" w:hAnsiTheme="minorHAnsi" w:cstheme="minorHAnsi"/>
          <w:sz w:val="22"/>
        </w:rPr>
      </w:pPr>
    </w:p>
    <w:p w14:paraId="4426C0DE" w14:textId="4E5B4E56" w:rsidR="00297DBF" w:rsidRPr="003F64DB" w:rsidRDefault="00297DBF" w:rsidP="00E617C8">
      <w:pPr>
        <w:autoSpaceDE w:val="0"/>
        <w:autoSpaceDN w:val="0"/>
        <w:adjustRightInd w:val="0"/>
        <w:spacing w:before="0" w:after="0"/>
        <w:ind w:left="709" w:firstLine="0"/>
        <w:rPr>
          <w:rFonts w:asciiTheme="minorHAnsi" w:hAnsiTheme="minorHAnsi" w:cstheme="minorHAnsi"/>
          <w:bCs/>
          <w:sz w:val="22"/>
          <w:szCs w:val="22"/>
        </w:rPr>
      </w:pPr>
    </w:p>
    <w:p w14:paraId="3C60895A" w14:textId="2D11532F" w:rsidR="00297DBF" w:rsidRPr="003F64DB" w:rsidRDefault="00297DBF" w:rsidP="00E617C8">
      <w:pPr>
        <w:autoSpaceDE w:val="0"/>
        <w:autoSpaceDN w:val="0"/>
        <w:adjustRightInd w:val="0"/>
        <w:spacing w:before="0" w:after="0"/>
        <w:ind w:left="677" w:firstLine="0"/>
        <w:rPr>
          <w:rFonts w:asciiTheme="minorHAnsi" w:hAnsiTheme="minorHAnsi" w:cstheme="minorHAnsi"/>
          <w:bCs/>
          <w:sz w:val="22"/>
          <w:szCs w:val="22"/>
        </w:rPr>
      </w:pPr>
      <w:r w:rsidRPr="003F64DB">
        <w:rPr>
          <w:rFonts w:asciiTheme="minorHAnsi" w:hAnsiTheme="minorHAnsi" w:cstheme="minorHAnsi"/>
          <w:bCs/>
          <w:sz w:val="22"/>
          <w:szCs w:val="22"/>
        </w:rPr>
        <w:t>Ograniczniki przepięć SN</w:t>
      </w:r>
      <w:r w:rsidR="00062133">
        <w:rPr>
          <w:rFonts w:asciiTheme="minorHAnsi" w:hAnsiTheme="minorHAnsi" w:cstheme="minorHAnsi"/>
          <w:bCs/>
          <w:sz w:val="22"/>
          <w:szCs w:val="22"/>
        </w:rPr>
        <w:t xml:space="preserve"> dla transformatora WN/SN nr 2</w:t>
      </w:r>
    </w:p>
    <w:p w14:paraId="5E821709" w14:textId="77777777" w:rsidR="00297DBF" w:rsidRPr="003F64DB" w:rsidRDefault="00297DBF" w:rsidP="00EC0A71">
      <w:pPr>
        <w:numPr>
          <w:ilvl w:val="0"/>
          <w:numId w:val="25"/>
        </w:numPr>
        <w:tabs>
          <w:tab w:val="left" w:pos="5812"/>
        </w:tabs>
        <w:autoSpaceDE w:val="0"/>
        <w:autoSpaceDN w:val="0"/>
        <w:adjustRightInd w:val="0"/>
        <w:spacing w:before="0" w:after="0"/>
        <w:ind w:left="960" w:hanging="283"/>
        <w:rPr>
          <w:rFonts w:asciiTheme="minorHAnsi" w:hAnsiTheme="minorHAnsi" w:cstheme="minorHAnsi"/>
          <w:bCs/>
          <w:sz w:val="22"/>
          <w:szCs w:val="22"/>
        </w:rPr>
      </w:pPr>
      <w:r w:rsidRPr="003F64DB">
        <w:rPr>
          <w:rFonts w:asciiTheme="minorHAnsi" w:hAnsiTheme="minorHAnsi" w:cstheme="minorHAnsi"/>
          <w:bCs/>
          <w:sz w:val="22"/>
          <w:szCs w:val="22"/>
        </w:rPr>
        <w:t xml:space="preserve">znamionowy prąd wyładowczy (8/20µs) </w:t>
      </w:r>
      <w:r w:rsidRPr="003F64DB">
        <w:rPr>
          <w:rFonts w:asciiTheme="minorHAnsi" w:hAnsiTheme="minorHAnsi" w:cstheme="minorHAnsi"/>
          <w:bCs/>
          <w:sz w:val="22"/>
          <w:szCs w:val="22"/>
        </w:rPr>
        <w:tab/>
        <w:t>- 10 kA,</w:t>
      </w:r>
    </w:p>
    <w:p w14:paraId="3FBAB034" w14:textId="77777777" w:rsidR="00297DBF" w:rsidRPr="003F64DB" w:rsidRDefault="00297DBF" w:rsidP="00EC0A71">
      <w:pPr>
        <w:numPr>
          <w:ilvl w:val="0"/>
          <w:numId w:val="25"/>
        </w:numPr>
        <w:tabs>
          <w:tab w:val="left" w:pos="5812"/>
        </w:tabs>
        <w:autoSpaceDE w:val="0"/>
        <w:autoSpaceDN w:val="0"/>
        <w:adjustRightInd w:val="0"/>
        <w:spacing w:before="0" w:after="0"/>
        <w:ind w:left="960" w:hanging="283"/>
        <w:rPr>
          <w:rFonts w:asciiTheme="minorHAnsi" w:hAnsiTheme="minorHAnsi" w:cstheme="minorHAnsi"/>
          <w:bCs/>
          <w:sz w:val="22"/>
          <w:szCs w:val="22"/>
        </w:rPr>
      </w:pPr>
      <w:r w:rsidRPr="003F64DB">
        <w:rPr>
          <w:rFonts w:asciiTheme="minorHAnsi" w:hAnsiTheme="minorHAnsi" w:cstheme="minorHAnsi"/>
          <w:bCs/>
          <w:sz w:val="22"/>
          <w:szCs w:val="22"/>
        </w:rPr>
        <w:t>wytrzymałość na udar prądowy długotrwały (2000µs)</w:t>
      </w:r>
      <w:r w:rsidRPr="003F64DB">
        <w:rPr>
          <w:rFonts w:asciiTheme="minorHAnsi" w:hAnsiTheme="minorHAnsi" w:cstheme="minorHAnsi"/>
          <w:bCs/>
          <w:sz w:val="22"/>
          <w:szCs w:val="22"/>
        </w:rPr>
        <w:tab/>
        <w:t>- min 250 A,</w:t>
      </w:r>
    </w:p>
    <w:p w14:paraId="78067EFF" w14:textId="77777777" w:rsidR="00297DBF" w:rsidRPr="003F64DB" w:rsidRDefault="00297DBF" w:rsidP="00EC0A71">
      <w:pPr>
        <w:numPr>
          <w:ilvl w:val="0"/>
          <w:numId w:val="25"/>
        </w:numPr>
        <w:tabs>
          <w:tab w:val="left" w:pos="5812"/>
        </w:tabs>
        <w:autoSpaceDE w:val="0"/>
        <w:autoSpaceDN w:val="0"/>
        <w:adjustRightInd w:val="0"/>
        <w:spacing w:before="0" w:after="0"/>
        <w:ind w:left="960" w:hanging="283"/>
        <w:rPr>
          <w:rFonts w:asciiTheme="minorHAnsi" w:hAnsiTheme="minorHAnsi" w:cstheme="minorHAnsi"/>
          <w:bCs/>
          <w:sz w:val="22"/>
          <w:szCs w:val="22"/>
        </w:rPr>
      </w:pPr>
      <w:r w:rsidRPr="003F64DB">
        <w:rPr>
          <w:rFonts w:asciiTheme="minorHAnsi" w:hAnsiTheme="minorHAnsi" w:cstheme="minorHAnsi"/>
          <w:bCs/>
          <w:sz w:val="22"/>
          <w:szCs w:val="22"/>
        </w:rPr>
        <w:t>Zdolność pochłaniania energii</w:t>
      </w:r>
      <w:r w:rsidRPr="003F64DB">
        <w:rPr>
          <w:rFonts w:asciiTheme="minorHAnsi" w:hAnsiTheme="minorHAnsi" w:cstheme="minorHAnsi"/>
          <w:bCs/>
          <w:sz w:val="22"/>
          <w:szCs w:val="22"/>
        </w:rPr>
        <w:tab/>
        <w:t>- min. 3,3 kJ/1 kV Uc,</w:t>
      </w:r>
    </w:p>
    <w:p w14:paraId="2C43011D" w14:textId="77777777" w:rsidR="00297DBF" w:rsidRPr="003F64DB" w:rsidRDefault="00297DBF" w:rsidP="00EC0A71">
      <w:pPr>
        <w:numPr>
          <w:ilvl w:val="0"/>
          <w:numId w:val="25"/>
        </w:numPr>
        <w:tabs>
          <w:tab w:val="left" w:pos="5812"/>
        </w:tabs>
        <w:autoSpaceDE w:val="0"/>
        <w:autoSpaceDN w:val="0"/>
        <w:adjustRightInd w:val="0"/>
        <w:spacing w:before="0" w:after="0"/>
        <w:ind w:left="960" w:hanging="283"/>
        <w:rPr>
          <w:rFonts w:asciiTheme="minorHAnsi" w:hAnsiTheme="minorHAnsi" w:cstheme="minorHAnsi"/>
          <w:bCs/>
          <w:sz w:val="22"/>
          <w:szCs w:val="22"/>
        </w:rPr>
      </w:pPr>
      <w:r w:rsidRPr="003F64DB">
        <w:rPr>
          <w:rFonts w:asciiTheme="minorHAnsi" w:hAnsiTheme="minorHAnsi" w:cstheme="minorHAnsi"/>
          <w:bCs/>
          <w:sz w:val="22"/>
          <w:szCs w:val="22"/>
        </w:rPr>
        <w:t xml:space="preserve">klasa rozładowania linii wg PN/IEC 99-4 </w:t>
      </w:r>
      <w:r w:rsidRPr="003F64DB">
        <w:rPr>
          <w:rFonts w:asciiTheme="minorHAnsi" w:hAnsiTheme="minorHAnsi" w:cstheme="minorHAnsi"/>
          <w:bCs/>
          <w:sz w:val="22"/>
          <w:szCs w:val="22"/>
        </w:rPr>
        <w:tab/>
        <w:t>- min. 1,</w:t>
      </w:r>
    </w:p>
    <w:p w14:paraId="218E6E68" w14:textId="77777777" w:rsidR="00297DBF" w:rsidRPr="003F64DB" w:rsidRDefault="00297DBF" w:rsidP="00EC0A71">
      <w:pPr>
        <w:numPr>
          <w:ilvl w:val="0"/>
          <w:numId w:val="25"/>
        </w:numPr>
        <w:tabs>
          <w:tab w:val="left" w:pos="5812"/>
        </w:tabs>
        <w:autoSpaceDE w:val="0"/>
        <w:autoSpaceDN w:val="0"/>
        <w:adjustRightInd w:val="0"/>
        <w:spacing w:before="0" w:after="0"/>
        <w:ind w:left="960" w:hanging="283"/>
        <w:rPr>
          <w:rFonts w:asciiTheme="minorHAnsi" w:hAnsiTheme="minorHAnsi" w:cstheme="minorHAnsi"/>
          <w:bCs/>
          <w:sz w:val="22"/>
          <w:szCs w:val="22"/>
        </w:rPr>
      </w:pPr>
      <w:r w:rsidRPr="003F64DB">
        <w:rPr>
          <w:rFonts w:asciiTheme="minorHAnsi" w:hAnsiTheme="minorHAnsi" w:cstheme="minorHAnsi"/>
          <w:bCs/>
          <w:sz w:val="22"/>
          <w:szCs w:val="22"/>
        </w:rPr>
        <w:t>wytrzymałość zwarciowa</w:t>
      </w:r>
      <w:r w:rsidRPr="003F64DB">
        <w:rPr>
          <w:rFonts w:asciiTheme="minorHAnsi" w:hAnsiTheme="minorHAnsi" w:cstheme="minorHAnsi"/>
          <w:bCs/>
          <w:sz w:val="22"/>
          <w:szCs w:val="22"/>
        </w:rPr>
        <w:tab/>
        <w:t>- min 20 kA/0,2s,</w:t>
      </w:r>
    </w:p>
    <w:p w14:paraId="702E6073" w14:textId="77777777" w:rsidR="00297DBF" w:rsidRPr="003F64DB" w:rsidRDefault="00297DBF" w:rsidP="00EC0A71">
      <w:pPr>
        <w:numPr>
          <w:ilvl w:val="0"/>
          <w:numId w:val="25"/>
        </w:numPr>
        <w:tabs>
          <w:tab w:val="left" w:pos="5812"/>
        </w:tabs>
        <w:autoSpaceDE w:val="0"/>
        <w:autoSpaceDN w:val="0"/>
        <w:adjustRightInd w:val="0"/>
        <w:spacing w:before="0" w:after="0"/>
        <w:ind w:left="960" w:hanging="283"/>
        <w:rPr>
          <w:rFonts w:asciiTheme="minorHAnsi" w:hAnsiTheme="minorHAnsi" w:cstheme="minorHAnsi"/>
          <w:bCs/>
          <w:sz w:val="22"/>
          <w:szCs w:val="22"/>
        </w:rPr>
      </w:pPr>
      <w:r w:rsidRPr="003F64DB">
        <w:rPr>
          <w:rFonts w:asciiTheme="minorHAnsi" w:hAnsiTheme="minorHAnsi" w:cstheme="minorHAnsi"/>
          <w:bCs/>
          <w:sz w:val="22"/>
          <w:szCs w:val="22"/>
        </w:rPr>
        <w:t xml:space="preserve">napięcie obniżone (udar 8/20 µs;10kA) </w:t>
      </w:r>
      <w:r w:rsidRPr="003F64DB">
        <w:rPr>
          <w:rFonts w:asciiTheme="minorHAnsi" w:hAnsiTheme="minorHAnsi" w:cstheme="minorHAnsi"/>
          <w:bCs/>
          <w:sz w:val="22"/>
          <w:szCs w:val="22"/>
        </w:rPr>
        <w:tab/>
        <w:t>- max 63 kV,</w:t>
      </w:r>
    </w:p>
    <w:p w14:paraId="3E36FF5C" w14:textId="77777777" w:rsidR="00297DBF" w:rsidRPr="003F64DB" w:rsidRDefault="00297DBF" w:rsidP="00EC0A71">
      <w:pPr>
        <w:numPr>
          <w:ilvl w:val="0"/>
          <w:numId w:val="25"/>
        </w:numPr>
        <w:tabs>
          <w:tab w:val="left" w:pos="5812"/>
        </w:tabs>
        <w:autoSpaceDE w:val="0"/>
        <w:autoSpaceDN w:val="0"/>
        <w:adjustRightInd w:val="0"/>
        <w:spacing w:before="0" w:after="0"/>
        <w:ind w:left="960" w:hanging="283"/>
        <w:rPr>
          <w:rFonts w:asciiTheme="minorHAnsi" w:hAnsiTheme="minorHAnsi" w:cstheme="minorHAnsi"/>
          <w:bCs/>
          <w:sz w:val="22"/>
          <w:szCs w:val="22"/>
        </w:rPr>
      </w:pPr>
      <w:r w:rsidRPr="003F64DB">
        <w:rPr>
          <w:rFonts w:asciiTheme="minorHAnsi" w:hAnsiTheme="minorHAnsi" w:cstheme="minorHAnsi"/>
          <w:bCs/>
          <w:sz w:val="22"/>
          <w:szCs w:val="22"/>
        </w:rPr>
        <w:t>materiał osłony - guma silikonowa typu LSR  wytłaczana jednorazowo lub HTV,</w:t>
      </w:r>
    </w:p>
    <w:p w14:paraId="5EEF2F55" w14:textId="77777777" w:rsidR="00297DBF" w:rsidRPr="003F64DB" w:rsidRDefault="00297DBF" w:rsidP="00EC0A71">
      <w:pPr>
        <w:numPr>
          <w:ilvl w:val="0"/>
          <w:numId w:val="25"/>
        </w:numPr>
        <w:tabs>
          <w:tab w:val="left" w:pos="5812"/>
        </w:tabs>
        <w:autoSpaceDE w:val="0"/>
        <w:autoSpaceDN w:val="0"/>
        <w:adjustRightInd w:val="0"/>
        <w:spacing w:before="0" w:after="0"/>
        <w:ind w:left="960" w:hanging="283"/>
        <w:rPr>
          <w:rFonts w:asciiTheme="minorHAnsi" w:hAnsiTheme="minorHAnsi" w:cstheme="minorHAnsi"/>
          <w:bCs/>
          <w:sz w:val="22"/>
          <w:szCs w:val="22"/>
        </w:rPr>
      </w:pPr>
      <w:r w:rsidRPr="003F64DB">
        <w:rPr>
          <w:rFonts w:asciiTheme="minorHAnsi" w:hAnsiTheme="minorHAnsi" w:cstheme="minorHAnsi"/>
          <w:bCs/>
          <w:sz w:val="22"/>
          <w:szCs w:val="22"/>
        </w:rPr>
        <w:t>graniczny prąd wyładowczy (4/10 μs)</w:t>
      </w:r>
      <w:r w:rsidRPr="003F64DB">
        <w:rPr>
          <w:rFonts w:asciiTheme="minorHAnsi" w:hAnsiTheme="minorHAnsi" w:cstheme="minorHAnsi"/>
          <w:bCs/>
          <w:sz w:val="22"/>
          <w:szCs w:val="22"/>
        </w:rPr>
        <w:tab/>
        <w:t>- 100 kA,</w:t>
      </w:r>
    </w:p>
    <w:p w14:paraId="18F7B197" w14:textId="77777777" w:rsidR="00297DBF" w:rsidRPr="003F64DB" w:rsidRDefault="00297DBF" w:rsidP="00EC0A71">
      <w:pPr>
        <w:numPr>
          <w:ilvl w:val="0"/>
          <w:numId w:val="25"/>
        </w:numPr>
        <w:tabs>
          <w:tab w:val="left" w:pos="5812"/>
        </w:tabs>
        <w:autoSpaceDE w:val="0"/>
        <w:autoSpaceDN w:val="0"/>
        <w:adjustRightInd w:val="0"/>
        <w:spacing w:before="0" w:after="0"/>
        <w:ind w:left="960" w:hanging="283"/>
        <w:rPr>
          <w:rFonts w:asciiTheme="minorHAnsi" w:hAnsiTheme="minorHAnsi" w:cstheme="minorHAnsi"/>
          <w:bCs/>
          <w:sz w:val="22"/>
          <w:szCs w:val="22"/>
        </w:rPr>
      </w:pPr>
      <w:r w:rsidRPr="003F64DB">
        <w:rPr>
          <w:rFonts w:asciiTheme="minorHAnsi" w:hAnsiTheme="minorHAnsi" w:cstheme="minorHAnsi"/>
          <w:bCs/>
          <w:sz w:val="22"/>
          <w:szCs w:val="22"/>
        </w:rPr>
        <w:lastRenderedPageBreak/>
        <w:t xml:space="preserve">budowa </w:t>
      </w:r>
      <w:r w:rsidRPr="003F64DB">
        <w:rPr>
          <w:rFonts w:asciiTheme="minorHAnsi" w:hAnsiTheme="minorHAnsi" w:cstheme="minorHAnsi"/>
          <w:bCs/>
          <w:sz w:val="22"/>
          <w:szCs w:val="22"/>
        </w:rPr>
        <w:tab/>
        <w:t>- warystor beziskiernikowy.</w:t>
      </w:r>
    </w:p>
    <w:p w14:paraId="71649BEF" w14:textId="77777777" w:rsidR="00297DBF" w:rsidRPr="003F64DB" w:rsidRDefault="00297DBF" w:rsidP="00297DBF">
      <w:pPr>
        <w:autoSpaceDE w:val="0"/>
        <w:autoSpaceDN w:val="0"/>
        <w:adjustRightInd w:val="0"/>
        <w:spacing w:before="0" w:after="0"/>
        <w:ind w:left="709" w:firstLine="0"/>
        <w:rPr>
          <w:rFonts w:asciiTheme="minorHAnsi" w:hAnsiTheme="minorHAnsi" w:cstheme="minorHAnsi"/>
          <w:bCs/>
          <w:sz w:val="22"/>
          <w:szCs w:val="22"/>
        </w:rPr>
      </w:pPr>
    </w:p>
    <w:p w14:paraId="4E72E3A9" w14:textId="27664EA5" w:rsidR="00772117" w:rsidRPr="00297DBF" w:rsidRDefault="00800DA6" w:rsidP="00AF1AC7">
      <w:pPr>
        <w:keepNext/>
        <w:numPr>
          <w:ilvl w:val="2"/>
          <w:numId w:val="1"/>
        </w:numPr>
        <w:outlineLvl w:val="2"/>
        <w:rPr>
          <w:rFonts w:asciiTheme="minorHAnsi" w:hAnsiTheme="minorHAnsi" w:cstheme="minorHAnsi"/>
          <w:b/>
          <w:i/>
          <w:sz w:val="22"/>
          <w:szCs w:val="24"/>
          <w:lang w:eastAsia="en-US"/>
        </w:rPr>
      </w:pPr>
      <w:bookmarkStart w:id="52" w:name="_Toc116902472"/>
      <w:bookmarkEnd w:id="30"/>
      <w:bookmarkEnd w:id="31"/>
      <w:bookmarkEnd w:id="32"/>
      <w:bookmarkEnd w:id="33"/>
      <w:bookmarkEnd w:id="34"/>
      <w:bookmarkEnd w:id="35"/>
      <w:bookmarkEnd w:id="36"/>
      <w:bookmarkEnd w:id="37"/>
      <w:bookmarkEnd w:id="38"/>
      <w:bookmarkEnd w:id="39"/>
      <w:bookmarkEnd w:id="40"/>
      <w:bookmarkEnd w:id="41"/>
      <w:r w:rsidRPr="00297DBF">
        <w:rPr>
          <w:rFonts w:asciiTheme="minorHAnsi" w:hAnsiTheme="minorHAnsi" w:cstheme="minorHAnsi"/>
          <w:b/>
          <w:i/>
          <w:sz w:val="22"/>
          <w:szCs w:val="24"/>
          <w:lang w:eastAsia="en-US"/>
        </w:rPr>
        <w:t>Wyprowadzenia liniowe 110 kV</w:t>
      </w:r>
    </w:p>
    <w:bookmarkEnd w:id="52"/>
    <w:p w14:paraId="34A622CB" w14:textId="4B57C153" w:rsidR="00CE6B4D" w:rsidRPr="00297DBF" w:rsidRDefault="00800DA6" w:rsidP="00AF1AC7">
      <w:pPr>
        <w:widowControl w:val="0"/>
        <w:autoSpaceDE w:val="0"/>
        <w:autoSpaceDN w:val="0"/>
        <w:adjustRightInd w:val="0"/>
        <w:spacing w:after="0"/>
        <w:ind w:left="0" w:firstLine="340"/>
        <w:rPr>
          <w:rFonts w:asciiTheme="minorHAnsi" w:hAnsiTheme="minorHAnsi" w:cstheme="minorHAnsi"/>
          <w:sz w:val="22"/>
          <w:szCs w:val="22"/>
        </w:rPr>
      </w:pPr>
      <w:r w:rsidRPr="00297DBF">
        <w:rPr>
          <w:rFonts w:asciiTheme="minorHAnsi" w:hAnsiTheme="minorHAnsi" w:cstheme="minorHAnsi"/>
          <w:sz w:val="22"/>
          <w:szCs w:val="22"/>
        </w:rPr>
        <w:t xml:space="preserve">Przebudować obecny układ zasilania stacji z odczepu ciągu 110kV </w:t>
      </w:r>
      <w:r w:rsidR="00297DBF" w:rsidRPr="00297DBF">
        <w:rPr>
          <w:rFonts w:asciiTheme="minorHAnsi" w:hAnsiTheme="minorHAnsi" w:cstheme="minorHAnsi"/>
          <w:sz w:val="22"/>
          <w:szCs w:val="22"/>
        </w:rPr>
        <w:t>Poddębice</w:t>
      </w:r>
      <w:r w:rsidRPr="00297DBF">
        <w:rPr>
          <w:rFonts w:asciiTheme="minorHAnsi" w:hAnsiTheme="minorHAnsi" w:cstheme="minorHAnsi"/>
          <w:sz w:val="22"/>
          <w:szCs w:val="22"/>
        </w:rPr>
        <w:t xml:space="preserve"> 1 </w:t>
      </w:r>
      <w:r w:rsidR="00297DBF" w:rsidRPr="00297DBF">
        <w:rPr>
          <w:rFonts w:asciiTheme="minorHAnsi" w:hAnsiTheme="minorHAnsi" w:cstheme="minorHAnsi"/>
          <w:sz w:val="22"/>
          <w:szCs w:val="22"/>
        </w:rPr>
        <w:t>–</w:t>
      </w:r>
      <w:r w:rsidRPr="00297DBF">
        <w:rPr>
          <w:rFonts w:asciiTheme="minorHAnsi" w:hAnsiTheme="minorHAnsi" w:cstheme="minorHAnsi"/>
          <w:sz w:val="22"/>
          <w:szCs w:val="22"/>
        </w:rPr>
        <w:t xml:space="preserve"> </w:t>
      </w:r>
      <w:r w:rsidR="00297DBF" w:rsidRPr="00297DBF">
        <w:rPr>
          <w:rFonts w:asciiTheme="minorHAnsi" w:hAnsiTheme="minorHAnsi" w:cstheme="minorHAnsi"/>
          <w:sz w:val="22"/>
          <w:szCs w:val="22"/>
        </w:rPr>
        <w:t>Poddębice 2</w:t>
      </w:r>
      <w:r w:rsidRPr="00297DBF">
        <w:rPr>
          <w:rFonts w:asciiTheme="minorHAnsi" w:hAnsiTheme="minorHAnsi" w:cstheme="minorHAnsi"/>
          <w:sz w:val="22"/>
          <w:szCs w:val="22"/>
        </w:rPr>
        <w:t xml:space="preserve"> na układ wejście </w:t>
      </w:r>
      <w:r w:rsidR="00EC0A71">
        <w:rPr>
          <w:rFonts w:asciiTheme="minorHAnsi" w:hAnsiTheme="minorHAnsi" w:cstheme="minorHAnsi"/>
          <w:sz w:val="22"/>
          <w:szCs w:val="22"/>
        </w:rPr>
        <w:t xml:space="preserve">- </w:t>
      </w:r>
      <w:r w:rsidRPr="00297DBF">
        <w:rPr>
          <w:rFonts w:asciiTheme="minorHAnsi" w:hAnsiTheme="minorHAnsi" w:cstheme="minorHAnsi"/>
          <w:sz w:val="22"/>
          <w:szCs w:val="22"/>
        </w:rPr>
        <w:t>wyjście</w:t>
      </w:r>
      <w:r w:rsidR="00CE6B4D" w:rsidRPr="00297DBF">
        <w:rPr>
          <w:rFonts w:asciiTheme="minorHAnsi" w:hAnsiTheme="minorHAnsi" w:cstheme="minorHAnsi"/>
          <w:sz w:val="22"/>
          <w:szCs w:val="22"/>
        </w:rPr>
        <w:t>:</w:t>
      </w:r>
    </w:p>
    <w:p w14:paraId="60B76592" w14:textId="3AD1ECEC" w:rsidR="00CE6B4D" w:rsidRPr="00297DBF" w:rsidRDefault="006C48D2" w:rsidP="00EC0A71">
      <w:pPr>
        <w:pStyle w:val="Akapitzlist"/>
        <w:widowControl w:val="0"/>
        <w:numPr>
          <w:ilvl w:val="0"/>
          <w:numId w:val="27"/>
        </w:numPr>
        <w:autoSpaceDE w:val="0"/>
        <w:autoSpaceDN w:val="0"/>
        <w:adjustRightInd w:val="0"/>
        <w:spacing w:after="0"/>
        <w:jc w:val="left"/>
        <w:rPr>
          <w:rFonts w:asciiTheme="minorHAnsi" w:hAnsiTheme="minorHAnsi" w:cstheme="minorHAnsi"/>
          <w:sz w:val="22"/>
          <w:szCs w:val="22"/>
        </w:rPr>
      </w:pPr>
      <w:r w:rsidRPr="00297DBF">
        <w:rPr>
          <w:rFonts w:asciiTheme="minorHAnsi" w:hAnsiTheme="minorHAnsi" w:cstheme="minorHAnsi"/>
          <w:sz w:val="22"/>
          <w:szCs w:val="22"/>
        </w:rPr>
        <w:t xml:space="preserve">wykonać </w:t>
      </w:r>
      <w:r w:rsidR="00CE6B4D" w:rsidRPr="00297DBF">
        <w:rPr>
          <w:rFonts w:asciiTheme="minorHAnsi" w:hAnsiTheme="minorHAnsi" w:cstheme="minorHAnsi"/>
          <w:sz w:val="22"/>
          <w:szCs w:val="22"/>
        </w:rPr>
        <w:t>nowe przęsła zerowe w nowym układzie rozdzielni 110kV</w:t>
      </w:r>
      <w:r w:rsidRPr="00297DBF">
        <w:rPr>
          <w:rFonts w:asciiTheme="minorHAnsi" w:hAnsiTheme="minorHAnsi" w:cstheme="minorHAnsi"/>
          <w:sz w:val="22"/>
          <w:szCs w:val="22"/>
        </w:rPr>
        <w:t>,</w:t>
      </w:r>
    </w:p>
    <w:p w14:paraId="3B20B6AF" w14:textId="600A9527" w:rsidR="00CE6B4D" w:rsidRPr="00297DBF" w:rsidRDefault="006C48D2" w:rsidP="00EC0A71">
      <w:pPr>
        <w:pStyle w:val="Akapitzlist"/>
        <w:widowControl w:val="0"/>
        <w:numPr>
          <w:ilvl w:val="0"/>
          <w:numId w:val="27"/>
        </w:numPr>
        <w:autoSpaceDE w:val="0"/>
        <w:autoSpaceDN w:val="0"/>
        <w:adjustRightInd w:val="0"/>
        <w:spacing w:after="0"/>
        <w:jc w:val="left"/>
        <w:rPr>
          <w:rFonts w:asciiTheme="minorHAnsi" w:hAnsiTheme="minorHAnsi" w:cstheme="minorHAnsi"/>
          <w:sz w:val="22"/>
          <w:szCs w:val="22"/>
        </w:rPr>
      </w:pPr>
      <w:r w:rsidRPr="00297DBF">
        <w:rPr>
          <w:rFonts w:asciiTheme="minorHAnsi" w:hAnsiTheme="minorHAnsi" w:cstheme="minorHAnsi"/>
          <w:sz w:val="22"/>
          <w:szCs w:val="22"/>
        </w:rPr>
        <w:t xml:space="preserve">zastosować </w:t>
      </w:r>
      <w:r w:rsidR="00CE6B4D" w:rsidRPr="00297DBF">
        <w:rPr>
          <w:rFonts w:asciiTheme="minorHAnsi" w:hAnsiTheme="minorHAnsi" w:cstheme="minorHAnsi"/>
          <w:sz w:val="22"/>
          <w:szCs w:val="22"/>
        </w:rPr>
        <w:t>izolatory kompozytowe dla 3 strefy zabrudzeniowej o długości montażowej 1240 mm</w:t>
      </w:r>
      <w:r w:rsidRPr="00297DBF">
        <w:rPr>
          <w:rFonts w:asciiTheme="minorHAnsi" w:hAnsiTheme="minorHAnsi" w:cstheme="minorHAnsi"/>
          <w:sz w:val="22"/>
          <w:szCs w:val="22"/>
        </w:rPr>
        <w:t>,</w:t>
      </w:r>
    </w:p>
    <w:p w14:paraId="430FA673" w14:textId="32B091B0" w:rsidR="00CE6B4D" w:rsidRDefault="006C48D2" w:rsidP="00EC0A71">
      <w:pPr>
        <w:pStyle w:val="Akapitzlist"/>
        <w:widowControl w:val="0"/>
        <w:numPr>
          <w:ilvl w:val="0"/>
          <w:numId w:val="27"/>
        </w:numPr>
        <w:autoSpaceDE w:val="0"/>
        <w:autoSpaceDN w:val="0"/>
        <w:adjustRightInd w:val="0"/>
        <w:spacing w:after="0"/>
        <w:jc w:val="left"/>
        <w:rPr>
          <w:rFonts w:asciiTheme="minorHAnsi" w:hAnsiTheme="minorHAnsi" w:cstheme="minorHAnsi"/>
          <w:sz w:val="22"/>
          <w:szCs w:val="22"/>
        </w:rPr>
      </w:pPr>
      <w:r w:rsidRPr="00297DBF">
        <w:rPr>
          <w:rFonts w:asciiTheme="minorHAnsi" w:hAnsiTheme="minorHAnsi" w:cstheme="minorHAnsi"/>
          <w:sz w:val="22"/>
          <w:szCs w:val="22"/>
        </w:rPr>
        <w:t xml:space="preserve">nie </w:t>
      </w:r>
      <w:r w:rsidR="00CE6B4D" w:rsidRPr="00297DBF">
        <w:rPr>
          <w:rFonts w:asciiTheme="minorHAnsi" w:hAnsiTheme="minorHAnsi" w:cstheme="minorHAnsi"/>
          <w:sz w:val="22"/>
          <w:szCs w:val="22"/>
        </w:rPr>
        <w:t>dopuszcza się montażu osprzętu łukoochronnego do okuć izolatorów.</w:t>
      </w:r>
    </w:p>
    <w:p w14:paraId="25FAA02B" w14:textId="77777777" w:rsidR="00EC0A71" w:rsidRPr="00297DBF" w:rsidRDefault="00EC0A71" w:rsidP="00EC0A71">
      <w:pPr>
        <w:pStyle w:val="Akapitzlist"/>
        <w:widowControl w:val="0"/>
        <w:autoSpaceDE w:val="0"/>
        <w:autoSpaceDN w:val="0"/>
        <w:adjustRightInd w:val="0"/>
        <w:spacing w:after="0"/>
        <w:ind w:left="1077" w:firstLine="0"/>
        <w:jc w:val="left"/>
        <w:rPr>
          <w:rFonts w:asciiTheme="minorHAnsi" w:hAnsiTheme="minorHAnsi" w:cstheme="minorHAnsi"/>
          <w:sz w:val="22"/>
          <w:szCs w:val="22"/>
        </w:rPr>
      </w:pPr>
    </w:p>
    <w:p w14:paraId="78C4A816" w14:textId="0AFFA85D" w:rsidR="00917FA5" w:rsidRPr="002821D7" w:rsidRDefault="00917FA5" w:rsidP="00AF1AC7">
      <w:pPr>
        <w:spacing w:before="0" w:after="0"/>
        <w:ind w:left="0" w:firstLine="0"/>
        <w:rPr>
          <w:rFonts w:asciiTheme="minorHAnsi" w:hAnsiTheme="minorHAnsi" w:cstheme="minorHAnsi"/>
          <w:sz w:val="22"/>
          <w:szCs w:val="22"/>
          <w:u w:val="single"/>
          <w:lang w:eastAsia="x-none"/>
        </w:rPr>
      </w:pPr>
      <w:r w:rsidRPr="002821D7">
        <w:rPr>
          <w:rFonts w:asciiTheme="minorHAnsi" w:hAnsiTheme="minorHAnsi" w:cstheme="minorHAnsi"/>
          <w:sz w:val="22"/>
          <w:szCs w:val="22"/>
          <w:u w:val="single"/>
          <w:lang w:eastAsia="x-none"/>
        </w:rPr>
        <w:t>Wprowadzenie odpowiednio na sekcję:</w:t>
      </w:r>
    </w:p>
    <w:p w14:paraId="2B713E8B" w14:textId="0180771C" w:rsidR="00917FA5" w:rsidRPr="00297DBF" w:rsidRDefault="00917FA5" w:rsidP="00AF1AC7">
      <w:pPr>
        <w:spacing w:before="0" w:after="0"/>
        <w:ind w:left="340" w:firstLine="0"/>
        <w:rPr>
          <w:rFonts w:asciiTheme="minorHAnsi" w:hAnsiTheme="minorHAnsi" w:cstheme="minorHAnsi"/>
          <w:sz w:val="22"/>
          <w:szCs w:val="22"/>
          <w:lang w:eastAsia="x-none"/>
        </w:rPr>
      </w:pPr>
      <w:r w:rsidRPr="00297DBF">
        <w:rPr>
          <w:rFonts w:asciiTheme="minorHAnsi" w:hAnsiTheme="minorHAnsi" w:cstheme="minorHAnsi"/>
          <w:sz w:val="22"/>
          <w:szCs w:val="22"/>
          <w:lang w:eastAsia="x-none"/>
        </w:rPr>
        <w:t xml:space="preserve">nr 1 linii 110kV z GPZ </w:t>
      </w:r>
      <w:r w:rsidR="00297DBF" w:rsidRPr="00297DBF">
        <w:rPr>
          <w:rFonts w:asciiTheme="minorHAnsi" w:hAnsiTheme="minorHAnsi" w:cstheme="minorHAnsi"/>
          <w:sz w:val="22"/>
          <w:szCs w:val="22"/>
          <w:lang w:eastAsia="x-none"/>
        </w:rPr>
        <w:t>Poddębice</w:t>
      </w:r>
      <w:r w:rsidRPr="00297DBF">
        <w:rPr>
          <w:rFonts w:asciiTheme="minorHAnsi" w:hAnsiTheme="minorHAnsi" w:cstheme="minorHAnsi"/>
          <w:sz w:val="22"/>
          <w:szCs w:val="22"/>
          <w:lang w:eastAsia="x-none"/>
        </w:rPr>
        <w:t xml:space="preserve"> 1</w:t>
      </w:r>
      <w:r w:rsidR="00297DBF" w:rsidRPr="00297DBF">
        <w:rPr>
          <w:rFonts w:asciiTheme="minorHAnsi" w:hAnsiTheme="minorHAnsi" w:cstheme="minorHAnsi"/>
          <w:sz w:val="22"/>
          <w:szCs w:val="22"/>
          <w:lang w:eastAsia="x-none"/>
        </w:rPr>
        <w:t xml:space="preserve"> tor 1 (linia napowietrzna)</w:t>
      </w:r>
      <w:r w:rsidRPr="00297DBF">
        <w:rPr>
          <w:rFonts w:asciiTheme="minorHAnsi" w:hAnsiTheme="minorHAnsi" w:cstheme="minorHAnsi"/>
          <w:sz w:val="22"/>
          <w:szCs w:val="22"/>
          <w:lang w:eastAsia="x-none"/>
        </w:rPr>
        <w:t>,</w:t>
      </w:r>
    </w:p>
    <w:p w14:paraId="30996813" w14:textId="4FFCA0BB" w:rsidR="00800DA6" w:rsidRDefault="00917FA5" w:rsidP="00297DBF">
      <w:pPr>
        <w:spacing w:before="0" w:after="0"/>
        <w:ind w:left="340" w:firstLine="0"/>
        <w:rPr>
          <w:rFonts w:asciiTheme="minorHAnsi" w:hAnsiTheme="minorHAnsi" w:cstheme="minorHAnsi"/>
          <w:sz w:val="22"/>
          <w:szCs w:val="22"/>
          <w:lang w:eastAsia="x-none"/>
        </w:rPr>
      </w:pPr>
      <w:r w:rsidRPr="00297DBF">
        <w:rPr>
          <w:rFonts w:asciiTheme="minorHAnsi" w:hAnsiTheme="minorHAnsi" w:cstheme="minorHAnsi"/>
          <w:sz w:val="22"/>
          <w:szCs w:val="22"/>
          <w:lang w:eastAsia="x-none"/>
        </w:rPr>
        <w:t xml:space="preserve">nr 2  linii 110kV z GPZ </w:t>
      </w:r>
      <w:r w:rsidR="00297DBF" w:rsidRPr="00297DBF">
        <w:rPr>
          <w:rFonts w:asciiTheme="minorHAnsi" w:hAnsiTheme="minorHAnsi" w:cstheme="minorHAnsi"/>
          <w:sz w:val="22"/>
          <w:szCs w:val="22"/>
          <w:lang w:eastAsia="x-none"/>
        </w:rPr>
        <w:t>Poddębice 1 tor 2 (linia kablowa)</w:t>
      </w:r>
      <w:r w:rsidR="00EA4822" w:rsidRPr="00297DBF">
        <w:rPr>
          <w:rFonts w:asciiTheme="minorHAnsi" w:hAnsiTheme="minorHAnsi" w:cstheme="minorHAnsi"/>
          <w:sz w:val="22"/>
          <w:szCs w:val="22"/>
          <w:lang w:eastAsia="x-none"/>
        </w:rPr>
        <w:t>.</w:t>
      </w:r>
    </w:p>
    <w:p w14:paraId="396AD12A" w14:textId="77777777" w:rsidR="00C56774" w:rsidRDefault="00C56774" w:rsidP="00297DBF">
      <w:pPr>
        <w:spacing w:before="0" w:after="0"/>
        <w:ind w:left="340" w:firstLine="0"/>
        <w:rPr>
          <w:rFonts w:asciiTheme="minorHAnsi" w:hAnsiTheme="minorHAnsi" w:cstheme="minorHAnsi"/>
          <w:sz w:val="22"/>
          <w:szCs w:val="22"/>
          <w:lang w:eastAsia="x-none"/>
        </w:rPr>
      </w:pPr>
    </w:p>
    <w:p w14:paraId="577C7D9F" w14:textId="77777777" w:rsidR="00C56774" w:rsidRPr="00C56774" w:rsidRDefault="00C56774" w:rsidP="00C56774">
      <w:pPr>
        <w:spacing w:before="0" w:after="0"/>
        <w:ind w:left="340" w:firstLine="0"/>
        <w:rPr>
          <w:rFonts w:asciiTheme="minorHAnsi" w:hAnsiTheme="minorHAnsi" w:cstheme="minorHAnsi"/>
          <w:sz w:val="22"/>
          <w:szCs w:val="22"/>
          <w:lang w:eastAsia="x-none"/>
        </w:rPr>
      </w:pPr>
      <w:r w:rsidRPr="00C56774">
        <w:rPr>
          <w:rFonts w:asciiTheme="minorHAnsi" w:hAnsiTheme="minorHAnsi" w:cstheme="minorHAnsi"/>
          <w:sz w:val="22"/>
          <w:szCs w:val="22"/>
          <w:lang w:eastAsia="x-none"/>
        </w:rPr>
        <w:t>Uwaga:</w:t>
      </w:r>
    </w:p>
    <w:p w14:paraId="5DEC1CF8" w14:textId="77777777" w:rsidR="00C56774" w:rsidRPr="00C56774" w:rsidRDefault="00C56774" w:rsidP="00C56774">
      <w:pPr>
        <w:spacing w:before="0" w:after="0"/>
        <w:ind w:left="340" w:firstLine="0"/>
        <w:rPr>
          <w:rFonts w:asciiTheme="minorHAnsi" w:hAnsiTheme="minorHAnsi" w:cstheme="minorHAnsi"/>
          <w:sz w:val="22"/>
          <w:szCs w:val="22"/>
          <w:lang w:eastAsia="x-none"/>
        </w:rPr>
      </w:pPr>
      <w:r w:rsidRPr="00C56774">
        <w:rPr>
          <w:rFonts w:asciiTheme="minorHAnsi" w:hAnsiTheme="minorHAnsi" w:cstheme="minorHAnsi"/>
          <w:sz w:val="22"/>
          <w:szCs w:val="22"/>
          <w:lang w:eastAsia="x-none"/>
        </w:rPr>
        <w:t>Na obecnej linii 110kV zawieszony jest kabel światłowodowy OPGW, który na bramce zakończony jest zapasem i połączony z kabel OTK poprowadzonym do budynku stacji. Przerwa na kablach światłowodowych dopuszczalna tylko na czas wykonania spawań w mufach.</w:t>
      </w:r>
    </w:p>
    <w:p w14:paraId="64C10F1E" w14:textId="77777777" w:rsidR="00C56774" w:rsidRPr="00297DBF" w:rsidRDefault="00C56774" w:rsidP="00297DBF">
      <w:pPr>
        <w:spacing w:before="0" w:after="0"/>
        <w:ind w:left="340" w:firstLine="0"/>
        <w:rPr>
          <w:rFonts w:asciiTheme="minorHAnsi" w:hAnsiTheme="minorHAnsi" w:cstheme="minorHAnsi"/>
          <w:sz w:val="22"/>
          <w:szCs w:val="22"/>
          <w:lang w:eastAsia="x-none"/>
        </w:rPr>
      </w:pPr>
    </w:p>
    <w:p w14:paraId="144510CA" w14:textId="45FA5056" w:rsidR="0039083B" w:rsidRPr="00297DBF" w:rsidRDefault="00800DA6" w:rsidP="00AF1AC7">
      <w:pPr>
        <w:keepNext/>
        <w:numPr>
          <w:ilvl w:val="2"/>
          <w:numId w:val="1"/>
        </w:numPr>
        <w:outlineLvl w:val="2"/>
        <w:rPr>
          <w:rFonts w:asciiTheme="minorHAnsi" w:hAnsiTheme="minorHAnsi" w:cstheme="minorHAnsi"/>
          <w:b/>
          <w:i/>
          <w:sz w:val="22"/>
          <w:szCs w:val="24"/>
          <w:lang w:eastAsia="en-US"/>
        </w:rPr>
      </w:pPr>
      <w:r w:rsidRPr="00297DBF">
        <w:rPr>
          <w:rFonts w:asciiTheme="minorHAnsi" w:hAnsiTheme="minorHAnsi" w:cstheme="minorHAnsi"/>
          <w:b/>
          <w:i/>
          <w:sz w:val="22"/>
          <w:szCs w:val="24"/>
          <w:lang w:eastAsia="en-US"/>
        </w:rPr>
        <w:t>Zabezpieczenia, automatyki</w:t>
      </w:r>
    </w:p>
    <w:p w14:paraId="4D7CE258" w14:textId="46615FE2" w:rsidR="00800DA6" w:rsidRDefault="00800DA6" w:rsidP="00AF1AC7">
      <w:pPr>
        <w:widowControl w:val="0"/>
        <w:autoSpaceDE w:val="0"/>
        <w:autoSpaceDN w:val="0"/>
        <w:adjustRightInd w:val="0"/>
        <w:spacing w:after="0"/>
        <w:ind w:left="340" w:firstLine="0"/>
        <w:jc w:val="left"/>
        <w:rPr>
          <w:rFonts w:asciiTheme="minorHAnsi" w:hAnsiTheme="minorHAnsi" w:cstheme="minorHAnsi"/>
        </w:rPr>
      </w:pPr>
      <w:r w:rsidRPr="00297DBF">
        <w:rPr>
          <w:rFonts w:asciiTheme="minorHAnsi" w:hAnsiTheme="minorHAnsi" w:cstheme="minorHAnsi"/>
          <w:sz w:val="22"/>
          <w:szCs w:val="22"/>
        </w:rPr>
        <w:t xml:space="preserve">Wszystkie zabezpieczenia cyfrowe w zabudowie szafowej zgodnie z </w:t>
      </w:r>
      <w:r w:rsidR="00EA4822" w:rsidRPr="00297DBF">
        <w:rPr>
          <w:rFonts w:asciiTheme="minorHAnsi" w:hAnsiTheme="minorHAnsi" w:cstheme="minorHAnsi"/>
        </w:rPr>
        <w:t>(</w:t>
      </w:r>
      <w:hyperlink r:id="rId18" w:history="1">
        <w:r w:rsidR="00EA4822" w:rsidRPr="00297DBF">
          <w:rPr>
            <w:rStyle w:val="Hipercze"/>
            <w:rFonts w:asciiTheme="minorHAnsi" w:hAnsiTheme="minorHAnsi" w:cstheme="minorHAnsi"/>
            <w:color w:val="auto"/>
          </w:rPr>
          <w:t>https://pgedystrybucja.pl/uslugi-dystrybucyjne/instrukcje-i-informacje-techniczne/wytyczne-i-standardy-techniczne</w:t>
        </w:r>
      </w:hyperlink>
      <w:r w:rsidR="00EA4822" w:rsidRPr="00297DBF">
        <w:rPr>
          <w:rFonts w:asciiTheme="minorHAnsi" w:hAnsiTheme="minorHAnsi" w:cstheme="minorHAnsi"/>
        </w:rPr>
        <w:t xml:space="preserve">) </w:t>
      </w:r>
    </w:p>
    <w:p w14:paraId="47394636" w14:textId="77777777" w:rsidR="00E617C8" w:rsidRPr="00297DBF" w:rsidRDefault="00E617C8" w:rsidP="00AF1AC7">
      <w:pPr>
        <w:widowControl w:val="0"/>
        <w:autoSpaceDE w:val="0"/>
        <w:autoSpaceDN w:val="0"/>
        <w:adjustRightInd w:val="0"/>
        <w:spacing w:after="0"/>
        <w:ind w:left="340" w:firstLine="0"/>
        <w:jc w:val="left"/>
        <w:rPr>
          <w:rFonts w:asciiTheme="minorHAnsi" w:hAnsiTheme="minorHAnsi" w:cstheme="minorHAnsi"/>
          <w:bCs/>
          <w:iCs/>
          <w:strike/>
          <w:sz w:val="22"/>
          <w:szCs w:val="22"/>
        </w:rPr>
      </w:pPr>
    </w:p>
    <w:p w14:paraId="4B04308C" w14:textId="77777777" w:rsidR="00800DA6" w:rsidRPr="00297DBF" w:rsidRDefault="00800DA6" w:rsidP="00AF1AC7">
      <w:pPr>
        <w:widowControl w:val="0"/>
        <w:autoSpaceDE w:val="0"/>
        <w:autoSpaceDN w:val="0"/>
        <w:adjustRightInd w:val="0"/>
        <w:spacing w:before="0" w:after="0"/>
        <w:ind w:left="0" w:firstLine="0"/>
        <w:jc w:val="left"/>
        <w:rPr>
          <w:rFonts w:asciiTheme="minorHAnsi" w:hAnsiTheme="minorHAnsi" w:cstheme="minorHAnsi"/>
          <w:sz w:val="22"/>
          <w:szCs w:val="22"/>
          <w:u w:val="single"/>
        </w:rPr>
      </w:pPr>
      <w:r w:rsidRPr="00297DBF">
        <w:rPr>
          <w:rFonts w:asciiTheme="minorHAnsi" w:hAnsiTheme="minorHAnsi" w:cstheme="minorHAnsi"/>
          <w:sz w:val="22"/>
          <w:szCs w:val="22"/>
          <w:u w:val="single"/>
        </w:rPr>
        <w:t>Zabezpieczenia</w:t>
      </w:r>
    </w:p>
    <w:p w14:paraId="7AC737E2" w14:textId="77777777" w:rsidR="00800DA6" w:rsidRDefault="00800DA6">
      <w:pPr>
        <w:widowControl w:val="0"/>
        <w:numPr>
          <w:ilvl w:val="0"/>
          <w:numId w:val="13"/>
        </w:numPr>
        <w:autoSpaceDE w:val="0"/>
        <w:autoSpaceDN w:val="0"/>
        <w:adjustRightInd w:val="0"/>
        <w:spacing w:before="0" w:after="0"/>
        <w:ind w:left="680" w:hanging="340"/>
        <w:jc w:val="left"/>
        <w:outlineLvl w:val="2"/>
        <w:rPr>
          <w:rFonts w:asciiTheme="minorHAnsi" w:hAnsiTheme="minorHAnsi" w:cstheme="minorHAnsi"/>
          <w:sz w:val="22"/>
          <w:szCs w:val="22"/>
        </w:rPr>
      </w:pPr>
      <w:r w:rsidRPr="00297DBF">
        <w:rPr>
          <w:rFonts w:asciiTheme="minorHAnsi" w:hAnsiTheme="minorHAnsi" w:cstheme="minorHAnsi"/>
          <w:sz w:val="22"/>
          <w:szCs w:val="22"/>
        </w:rPr>
        <w:t>Wszystkie zabezpieczenia w technologii cyfrowej;</w:t>
      </w:r>
    </w:p>
    <w:p w14:paraId="4D7E3734" w14:textId="77777777" w:rsidR="00EC0A71" w:rsidRPr="00297DBF" w:rsidRDefault="00EC0A71" w:rsidP="00EC0A71">
      <w:pPr>
        <w:widowControl w:val="0"/>
        <w:autoSpaceDE w:val="0"/>
        <w:autoSpaceDN w:val="0"/>
        <w:adjustRightInd w:val="0"/>
        <w:spacing w:before="0" w:after="0"/>
        <w:ind w:left="680" w:firstLine="0"/>
        <w:jc w:val="left"/>
        <w:outlineLvl w:val="2"/>
        <w:rPr>
          <w:rFonts w:asciiTheme="minorHAnsi" w:hAnsiTheme="minorHAnsi" w:cstheme="minorHAnsi"/>
          <w:sz w:val="22"/>
          <w:szCs w:val="22"/>
        </w:rPr>
      </w:pPr>
    </w:p>
    <w:p w14:paraId="47B7CED0" w14:textId="2993FF5E" w:rsidR="00800DA6" w:rsidRPr="00297DBF" w:rsidRDefault="00800DA6" w:rsidP="00AF1AC7">
      <w:pPr>
        <w:spacing w:before="0" w:after="0"/>
        <w:ind w:left="0" w:firstLine="0"/>
        <w:outlineLvl w:val="2"/>
        <w:rPr>
          <w:rFonts w:asciiTheme="minorHAnsi" w:hAnsiTheme="minorHAnsi" w:cstheme="minorHAnsi"/>
          <w:b/>
          <w:sz w:val="22"/>
          <w:szCs w:val="22"/>
          <w:u w:val="single"/>
        </w:rPr>
      </w:pPr>
      <w:r w:rsidRPr="00297DBF">
        <w:rPr>
          <w:rFonts w:asciiTheme="minorHAnsi" w:hAnsiTheme="minorHAnsi" w:cstheme="minorHAnsi"/>
          <w:b/>
          <w:sz w:val="22"/>
          <w:szCs w:val="22"/>
          <w:u w:val="single"/>
        </w:rPr>
        <w:t xml:space="preserve">Stacja 110/15 kV </w:t>
      </w:r>
      <w:r w:rsidR="008C11DA" w:rsidRPr="00297DBF">
        <w:rPr>
          <w:rFonts w:asciiTheme="minorHAnsi" w:hAnsiTheme="minorHAnsi" w:cstheme="minorHAnsi"/>
          <w:b/>
          <w:sz w:val="22"/>
          <w:szCs w:val="22"/>
          <w:u w:val="single"/>
        </w:rPr>
        <w:t>PBD</w:t>
      </w:r>
      <w:r w:rsidRPr="00297DBF">
        <w:rPr>
          <w:rFonts w:asciiTheme="minorHAnsi" w:hAnsiTheme="minorHAnsi" w:cstheme="minorHAnsi"/>
          <w:b/>
          <w:sz w:val="22"/>
          <w:szCs w:val="22"/>
          <w:u w:val="single"/>
        </w:rPr>
        <w:t xml:space="preserve"> (</w:t>
      </w:r>
      <w:r w:rsidR="00323AAC" w:rsidRPr="00297DBF">
        <w:rPr>
          <w:rFonts w:asciiTheme="minorHAnsi" w:hAnsiTheme="minorHAnsi" w:cstheme="minorHAnsi"/>
          <w:b/>
          <w:sz w:val="22"/>
          <w:szCs w:val="22"/>
          <w:u w:val="single"/>
        </w:rPr>
        <w:t>Poddębice</w:t>
      </w:r>
      <w:r w:rsidRPr="00297DBF">
        <w:rPr>
          <w:rFonts w:asciiTheme="minorHAnsi" w:hAnsiTheme="minorHAnsi" w:cstheme="minorHAnsi"/>
          <w:b/>
          <w:sz w:val="22"/>
          <w:szCs w:val="22"/>
          <w:u w:val="single"/>
        </w:rPr>
        <w:t xml:space="preserve"> 2)</w:t>
      </w:r>
    </w:p>
    <w:p w14:paraId="7185E930" w14:textId="77777777" w:rsidR="00800DA6" w:rsidRPr="00297DBF" w:rsidRDefault="00800DA6" w:rsidP="00AF1AC7">
      <w:pPr>
        <w:spacing w:before="0" w:after="0"/>
        <w:ind w:left="0" w:firstLine="0"/>
        <w:outlineLvl w:val="2"/>
        <w:rPr>
          <w:rFonts w:asciiTheme="minorHAnsi" w:hAnsiTheme="minorHAnsi" w:cstheme="minorHAnsi"/>
          <w:b/>
          <w:sz w:val="22"/>
          <w:szCs w:val="22"/>
          <w:u w:val="single"/>
        </w:rPr>
      </w:pPr>
      <w:r w:rsidRPr="00297DBF">
        <w:rPr>
          <w:rFonts w:asciiTheme="minorHAnsi" w:hAnsiTheme="minorHAnsi" w:cstheme="minorHAnsi"/>
          <w:b/>
          <w:sz w:val="22"/>
          <w:szCs w:val="22"/>
          <w:u w:val="single"/>
        </w:rPr>
        <w:t>Rozdzielnia 110 kV:</w:t>
      </w:r>
    </w:p>
    <w:p w14:paraId="394FB84B" w14:textId="487EA4C1" w:rsidR="00800DA6" w:rsidRPr="00297DBF" w:rsidRDefault="00800DA6" w:rsidP="00EC0A71">
      <w:pPr>
        <w:widowControl w:val="0"/>
        <w:numPr>
          <w:ilvl w:val="0"/>
          <w:numId w:val="29"/>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 xml:space="preserve">pole linii 110 kV </w:t>
      </w:r>
      <w:r w:rsidR="00323AAC" w:rsidRPr="00297DBF">
        <w:rPr>
          <w:rFonts w:asciiTheme="minorHAnsi" w:hAnsiTheme="minorHAnsi" w:cstheme="minorHAnsi"/>
          <w:sz w:val="22"/>
          <w:szCs w:val="22"/>
        </w:rPr>
        <w:t>POD</w:t>
      </w:r>
      <w:r w:rsidRPr="00297DBF">
        <w:rPr>
          <w:rFonts w:asciiTheme="minorHAnsi" w:hAnsiTheme="minorHAnsi" w:cstheme="minorHAnsi"/>
          <w:sz w:val="22"/>
          <w:szCs w:val="22"/>
        </w:rPr>
        <w:t xml:space="preserve"> (</w:t>
      </w:r>
      <w:r w:rsidR="00323AAC" w:rsidRPr="00297DBF">
        <w:rPr>
          <w:rFonts w:asciiTheme="minorHAnsi" w:hAnsiTheme="minorHAnsi" w:cstheme="minorHAnsi"/>
          <w:sz w:val="22"/>
          <w:szCs w:val="22"/>
        </w:rPr>
        <w:t xml:space="preserve">Poddębice 1 tor </w:t>
      </w:r>
      <w:r w:rsidR="00CA6D86" w:rsidRPr="00297DBF">
        <w:rPr>
          <w:rFonts w:asciiTheme="minorHAnsi" w:hAnsiTheme="minorHAnsi" w:cstheme="minorHAnsi"/>
          <w:sz w:val="22"/>
          <w:szCs w:val="22"/>
        </w:rPr>
        <w:t>2</w:t>
      </w:r>
      <w:r w:rsidRPr="00297DBF">
        <w:rPr>
          <w:rFonts w:asciiTheme="minorHAnsi" w:hAnsiTheme="minorHAnsi" w:cstheme="minorHAnsi"/>
          <w:sz w:val="22"/>
          <w:szCs w:val="22"/>
        </w:rPr>
        <w:t>) zabezpieczenia:</w:t>
      </w:r>
    </w:p>
    <w:p w14:paraId="6D2F2E28" w14:textId="153247D5" w:rsidR="00917FA5" w:rsidRPr="00297DBF" w:rsidRDefault="00917FA5" w:rsidP="00EC0A71">
      <w:pPr>
        <w:widowControl w:val="0"/>
        <w:numPr>
          <w:ilvl w:val="1"/>
          <w:numId w:val="29"/>
        </w:numPr>
        <w:autoSpaceDE w:val="0"/>
        <w:autoSpaceDN w:val="0"/>
        <w:adjustRightInd w:val="0"/>
        <w:spacing w:before="0" w:after="0"/>
        <w:outlineLvl w:val="3"/>
        <w:rPr>
          <w:rFonts w:asciiTheme="minorHAnsi" w:hAnsiTheme="minorHAnsi" w:cstheme="minorHAnsi"/>
          <w:sz w:val="22"/>
          <w:szCs w:val="22"/>
        </w:rPr>
      </w:pPr>
      <w:r w:rsidRPr="00297DBF">
        <w:rPr>
          <w:rFonts w:asciiTheme="minorHAnsi" w:hAnsiTheme="minorHAnsi" w:cstheme="minorHAnsi"/>
          <w:sz w:val="22"/>
          <w:szCs w:val="22"/>
        </w:rPr>
        <w:t>zabezpieczenie</w:t>
      </w:r>
      <w:r w:rsidR="00323AAC" w:rsidRPr="00297DBF">
        <w:rPr>
          <w:rFonts w:asciiTheme="minorHAnsi" w:hAnsiTheme="minorHAnsi" w:cstheme="minorHAnsi"/>
          <w:sz w:val="22"/>
          <w:szCs w:val="22"/>
        </w:rPr>
        <w:t xml:space="preserve"> </w:t>
      </w:r>
      <w:r w:rsidRPr="00297DBF">
        <w:rPr>
          <w:rFonts w:asciiTheme="minorHAnsi" w:hAnsiTheme="minorHAnsi" w:cstheme="minorHAnsi"/>
          <w:sz w:val="22"/>
          <w:szCs w:val="22"/>
        </w:rPr>
        <w:t xml:space="preserve">podstawowe odcinkowe linii 110 kV, współpracujące z półkompletem (należy skoordynować z </w:t>
      </w:r>
      <w:r w:rsidR="008C11DA" w:rsidRPr="00297DBF">
        <w:rPr>
          <w:rFonts w:asciiTheme="minorHAnsi" w:hAnsiTheme="minorHAnsi" w:cstheme="minorHAnsi"/>
          <w:sz w:val="22"/>
          <w:szCs w:val="22"/>
        </w:rPr>
        <w:t>projektem dobudowy pola w stacji</w:t>
      </w:r>
      <w:r w:rsidRPr="00297DBF">
        <w:rPr>
          <w:rFonts w:asciiTheme="minorHAnsi" w:hAnsiTheme="minorHAnsi" w:cstheme="minorHAnsi"/>
          <w:sz w:val="22"/>
          <w:szCs w:val="22"/>
        </w:rPr>
        <w:t xml:space="preserve"> </w:t>
      </w:r>
      <w:r w:rsidR="00323AAC" w:rsidRPr="00297DBF">
        <w:rPr>
          <w:rFonts w:asciiTheme="minorHAnsi" w:hAnsiTheme="minorHAnsi" w:cstheme="minorHAnsi"/>
          <w:sz w:val="22"/>
          <w:szCs w:val="22"/>
        </w:rPr>
        <w:t xml:space="preserve">Poddębice </w:t>
      </w:r>
      <w:r w:rsidRPr="00297DBF">
        <w:rPr>
          <w:rFonts w:asciiTheme="minorHAnsi" w:hAnsiTheme="minorHAnsi" w:cstheme="minorHAnsi"/>
          <w:sz w:val="22"/>
          <w:szCs w:val="22"/>
        </w:rPr>
        <w:t xml:space="preserve">1); </w:t>
      </w:r>
    </w:p>
    <w:p w14:paraId="460AB7A8" w14:textId="46A1D4B9" w:rsidR="00917FA5" w:rsidRPr="00297DBF" w:rsidRDefault="00917FA5" w:rsidP="00EC0A71">
      <w:pPr>
        <w:widowControl w:val="0"/>
        <w:numPr>
          <w:ilvl w:val="1"/>
          <w:numId w:val="29"/>
        </w:numPr>
        <w:autoSpaceDE w:val="0"/>
        <w:autoSpaceDN w:val="0"/>
        <w:adjustRightInd w:val="0"/>
        <w:spacing w:before="0" w:after="0"/>
        <w:outlineLvl w:val="3"/>
        <w:rPr>
          <w:rFonts w:asciiTheme="minorHAnsi" w:hAnsiTheme="minorHAnsi" w:cstheme="minorHAnsi"/>
          <w:sz w:val="22"/>
          <w:szCs w:val="22"/>
        </w:rPr>
      </w:pPr>
      <w:r w:rsidRPr="00297DBF">
        <w:rPr>
          <w:rFonts w:asciiTheme="minorHAnsi" w:hAnsiTheme="minorHAnsi" w:cstheme="minorHAnsi"/>
          <w:sz w:val="22"/>
          <w:szCs w:val="22"/>
        </w:rPr>
        <w:t>zabezpieczenie odległościowe linii 110 kV uwspółbieżnione poprzez łącze niezależne od zabezpieczenia odcinkowego, realizujące kontrolę synchronizmu oraz automatykę SPZ z</w:t>
      </w:r>
      <w:r w:rsidR="00EA4822" w:rsidRPr="00297DBF">
        <w:rPr>
          <w:rFonts w:asciiTheme="minorHAnsi" w:hAnsiTheme="minorHAnsi" w:cstheme="minorHAnsi"/>
          <w:sz w:val="22"/>
          <w:szCs w:val="22"/>
        </w:rPr>
        <w:t> </w:t>
      </w:r>
      <w:r w:rsidR="00A00180" w:rsidRPr="00297DBF">
        <w:rPr>
          <w:rFonts w:asciiTheme="minorHAnsi" w:hAnsiTheme="minorHAnsi" w:cstheme="minorHAnsi"/>
          <w:sz w:val="22"/>
          <w:szCs w:val="22"/>
        </w:rPr>
        <w:t>kordynacją</w:t>
      </w:r>
      <w:r w:rsidRPr="00297DBF">
        <w:rPr>
          <w:rFonts w:asciiTheme="minorHAnsi" w:hAnsiTheme="minorHAnsi" w:cstheme="minorHAnsi"/>
          <w:sz w:val="22"/>
          <w:szCs w:val="22"/>
        </w:rPr>
        <w:t xml:space="preserve"> zabezpieczenia odległościowego na drugim końcu;</w:t>
      </w:r>
    </w:p>
    <w:p w14:paraId="24347D14" w14:textId="6BF78FF2" w:rsidR="00917FA5" w:rsidRPr="00297DBF" w:rsidRDefault="00917FA5" w:rsidP="00EC0A71">
      <w:pPr>
        <w:widowControl w:val="0"/>
        <w:numPr>
          <w:ilvl w:val="1"/>
          <w:numId w:val="29"/>
        </w:numPr>
        <w:autoSpaceDE w:val="0"/>
        <w:autoSpaceDN w:val="0"/>
        <w:adjustRightInd w:val="0"/>
        <w:spacing w:before="0" w:after="0"/>
        <w:outlineLvl w:val="3"/>
        <w:rPr>
          <w:rFonts w:asciiTheme="minorHAnsi" w:hAnsiTheme="minorHAnsi" w:cstheme="minorHAnsi"/>
          <w:sz w:val="22"/>
          <w:szCs w:val="22"/>
        </w:rPr>
      </w:pPr>
      <w:r w:rsidRPr="00297DBF">
        <w:rPr>
          <w:rFonts w:asciiTheme="minorHAnsi" w:hAnsiTheme="minorHAnsi" w:cstheme="minorHAnsi"/>
          <w:sz w:val="22"/>
          <w:szCs w:val="22"/>
        </w:rPr>
        <w:t>zabezpieczenie ziemnozwarciowe z funkcją sterownika polowego.</w:t>
      </w:r>
    </w:p>
    <w:p w14:paraId="1A826E8E" w14:textId="731337D4" w:rsidR="00800DA6" w:rsidRPr="00297DBF" w:rsidRDefault="00800DA6" w:rsidP="00EC0A71">
      <w:pPr>
        <w:widowControl w:val="0"/>
        <w:numPr>
          <w:ilvl w:val="0"/>
          <w:numId w:val="29"/>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 xml:space="preserve">pole linii 110 kV </w:t>
      </w:r>
      <w:r w:rsidR="00323AAC" w:rsidRPr="00297DBF">
        <w:rPr>
          <w:rFonts w:asciiTheme="minorHAnsi" w:hAnsiTheme="minorHAnsi" w:cstheme="minorHAnsi"/>
          <w:sz w:val="22"/>
          <w:szCs w:val="22"/>
        </w:rPr>
        <w:t>POD</w:t>
      </w:r>
      <w:r w:rsidRPr="00297DBF">
        <w:rPr>
          <w:rFonts w:asciiTheme="minorHAnsi" w:hAnsiTheme="minorHAnsi" w:cstheme="minorHAnsi"/>
          <w:sz w:val="22"/>
          <w:szCs w:val="22"/>
        </w:rPr>
        <w:t xml:space="preserve"> (</w:t>
      </w:r>
      <w:r w:rsidR="00323AAC" w:rsidRPr="00297DBF">
        <w:rPr>
          <w:rFonts w:asciiTheme="minorHAnsi" w:hAnsiTheme="minorHAnsi" w:cstheme="minorHAnsi"/>
          <w:sz w:val="22"/>
          <w:szCs w:val="22"/>
        </w:rPr>
        <w:t xml:space="preserve">Poddębice 1 tor </w:t>
      </w:r>
      <w:r w:rsidR="00CA6D86" w:rsidRPr="00297DBF">
        <w:rPr>
          <w:rFonts w:asciiTheme="minorHAnsi" w:hAnsiTheme="minorHAnsi" w:cstheme="minorHAnsi"/>
          <w:sz w:val="22"/>
          <w:szCs w:val="22"/>
        </w:rPr>
        <w:t>1</w:t>
      </w:r>
      <w:r w:rsidRPr="00297DBF">
        <w:rPr>
          <w:rFonts w:asciiTheme="minorHAnsi" w:hAnsiTheme="minorHAnsi" w:cstheme="minorHAnsi"/>
          <w:sz w:val="22"/>
          <w:szCs w:val="22"/>
        </w:rPr>
        <w:t>) zabezpieczenia:</w:t>
      </w:r>
    </w:p>
    <w:p w14:paraId="7E2D363E" w14:textId="063E06D3" w:rsidR="00B04D57" w:rsidRPr="00297DBF" w:rsidRDefault="00B04D57" w:rsidP="00EC0A71">
      <w:pPr>
        <w:widowControl w:val="0"/>
        <w:numPr>
          <w:ilvl w:val="1"/>
          <w:numId w:val="29"/>
        </w:numPr>
        <w:autoSpaceDE w:val="0"/>
        <w:autoSpaceDN w:val="0"/>
        <w:adjustRightInd w:val="0"/>
        <w:spacing w:before="0" w:after="0"/>
        <w:outlineLvl w:val="3"/>
        <w:rPr>
          <w:rFonts w:asciiTheme="minorHAnsi" w:hAnsiTheme="minorHAnsi" w:cstheme="minorHAnsi"/>
          <w:sz w:val="22"/>
          <w:szCs w:val="22"/>
        </w:rPr>
      </w:pPr>
      <w:r w:rsidRPr="00297DBF">
        <w:rPr>
          <w:rFonts w:asciiTheme="minorHAnsi" w:hAnsiTheme="minorHAnsi" w:cstheme="minorHAnsi"/>
          <w:sz w:val="22"/>
          <w:szCs w:val="22"/>
        </w:rPr>
        <w:t xml:space="preserve">zabezpieczenie podstawowe odcinkowe linii 110 kV, współpracujące z półkompletem (należy skoordynować z zabezpieczeniem w stacji </w:t>
      </w:r>
      <w:r w:rsidR="00323AAC" w:rsidRPr="00297DBF">
        <w:rPr>
          <w:rFonts w:asciiTheme="minorHAnsi" w:hAnsiTheme="minorHAnsi" w:cstheme="minorHAnsi"/>
          <w:sz w:val="22"/>
          <w:szCs w:val="22"/>
        </w:rPr>
        <w:t>Poddębice 1</w:t>
      </w:r>
      <w:r w:rsidRPr="00297DBF">
        <w:rPr>
          <w:rFonts w:asciiTheme="minorHAnsi" w:hAnsiTheme="minorHAnsi" w:cstheme="minorHAnsi"/>
          <w:sz w:val="22"/>
          <w:szCs w:val="22"/>
        </w:rPr>
        <w:t xml:space="preserve">); </w:t>
      </w:r>
    </w:p>
    <w:p w14:paraId="2786F77D" w14:textId="4F1817A3" w:rsidR="00B04D57" w:rsidRPr="00297DBF" w:rsidRDefault="00B04D57" w:rsidP="00EC0A71">
      <w:pPr>
        <w:widowControl w:val="0"/>
        <w:numPr>
          <w:ilvl w:val="1"/>
          <w:numId w:val="29"/>
        </w:numPr>
        <w:autoSpaceDE w:val="0"/>
        <w:autoSpaceDN w:val="0"/>
        <w:adjustRightInd w:val="0"/>
        <w:spacing w:before="0" w:after="0"/>
        <w:contextualSpacing/>
        <w:outlineLvl w:val="4"/>
        <w:rPr>
          <w:rFonts w:asciiTheme="minorHAnsi" w:hAnsiTheme="minorHAnsi" w:cstheme="minorHAnsi"/>
          <w:sz w:val="22"/>
          <w:szCs w:val="22"/>
        </w:rPr>
      </w:pPr>
      <w:r w:rsidRPr="00297DBF">
        <w:rPr>
          <w:rFonts w:asciiTheme="minorHAnsi" w:hAnsiTheme="minorHAnsi" w:cstheme="minorHAnsi"/>
          <w:sz w:val="22"/>
          <w:szCs w:val="22"/>
        </w:rPr>
        <w:t>zabezpieczenie odległościowe linii 110 kV uwspółbieżnione poprzez łącze niezależne od zabezpieczenia odcinkowego, realizujące kontrolę synchronizmu oraz automatykę SPZ z</w:t>
      </w:r>
      <w:r w:rsidR="002821D7">
        <w:rPr>
          <w:rFonts w:asciiTheme="minorHAnsi" w:hAnsiTheme="minorHAnsi" w:cstheme="minorHAnsi"/>
          <w:sz w:val="22"/>
          <w:szCs w:val="22"/>
        </w:rPr>
        <w:t> </w:t>
      </w:r>
      <w:r w:rsidRPr="00297DBF">
        <w:rPr>
          <w:rFonts w:asciiTheme="minorHAnsi" w:hAnsiTheme="minorHAnsi" w:cstheme="minorHAnsi"/>
          <w:sz w:val="22"/>
          <w:szCs w:val="22"/>
        </w:rPr>
        <w:t>kordynacją zabezpieczenia odległościowego na drugim końcu;</w:t>
      </w:r>
    </w:p>
    <w:p w14:paraId="7FD13FC3" w14:textId="09918096" w:rsidR="00B04D57" w:rsidRPr="00297DBF" w:rsidRDefault="00B04D57" w:rsidP="00EC0A71">
      <w:pPr>
        <w:widowControl w:val="0"/>
        <w:numPr>
          <w:ilvl w:val="1"/>
          <w:numId w:val="29"/>
        </w:numPr>
        <w:autoSpaceDE w:val="0"/>
        <w:autoSpaceDN w:val="0"/>
        <w:adjustRightInd w:val="0"/>
        <w:spacing w:before="0" w:after="0"/>
        <w:contextualSpacing/>
        <w:outlineLvl w:val="4"/>
        <w:rPr>
          <w:rFonts w:asciiTheme="minorHAnsi" w:hAnsiTheme="minorHAnsi" w:cstheme="minorHAnsi"/>
          <w:sz w:val="22"/>
          <w:szCs w:val="22"/>
        </w:rPr>
      </w:pPr>
      <w:r w:rsidRPr="00297DBF">
        <w:rPr>
          <w:rFonts w:asciiTheme="minorHAnsi" w:hAnsiTheme="minorHAnsi" w:cstheme="minorHAnsi"/>
          <w:sz w:val="22"/>
          <w:szCs w:val="22"/>
        </w:rPr>
        <w:t>zabezpieczenie ziemnozwarciowe z funkcją sterownika polowego.</w:t>
      </w:r>
    </w:p>
    <w:p w14:paraId="7D16534F" w14:textId="597B9F5C" w:rsidR="00800DA6" w:rsidRPr="00297DBF" w:rsidRDefault="000D0504" w:rsidP="00EC0A71">
      <w:pPr>
        <w:widowControl w:val="0"/>
        <w:numPr>
          <w:ilvl w:val="0"/>
          <w:numId w:val="29"/>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 xml:space="preserve">zabezpieczenie </w:t>
      </w:r>
      <w:r w:rsidR="00800DA6" w:rsidRPr="00297DBF">
        <w:rPr>
          <w:rFonts w:asciiTheme="minorHAnsi" w:hAnsiTheme="minorHAnsi" w:cstheme="minorHAnsi"/>
          <w:sz w:val="22"/>
          <w:szCs w:val="22"/>
        </w:rPr>
        <w:t>pola sprzęgła 110 kV:</w:t>
      </w:r>
    </w:p>
    <w:p w14:paraId="5C86EF4A" w14:textId="22E1F079" w:rsidR="00800DA6" w:rsidRPr="00297DBF" w:rsidRDefault="00800DA6" w:rsidP="00EC0A71">
      <w:pPr>
        <w:widowControl w:val="0"/>
        <w:numPr>
          <w:ilvl w:val="1"/>
          <w:numId w:val="29"/>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zabezpieczenie odległościowe pełniące rolę zabezpieczenia rozcinającego lub rezerwowego zabezpieczenia linii 110 kV;</w:t>
      </w:r>
    </w:p>
    <w:p w14:paraId="50D31A1D" w14:textId="73F6AC21" w:rsidR="00B04D57" w:rsidRPr="00297DBF" w:rsidRDefault="00B04D57" w:rsidP="00EC0A71">
      <w:pPr>
        <w:widowControl w:val="0"/>
        <w:numPr>
          <w:ilvl w:val="1"/>
          <w:numId w:val="29"/>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sterownik pola z funkcją ziemnozwarciową;</w:t>
      </w:r>
    </w:p>
    <w:p w14:paraId="3F96D1CF" w14:textId="77777777" w:rsidR="00800DA6" w:rsidRPr="00297DBF" w:rsidRDefault="00800DA6" w:rsidP="00EC0A71">
      <w:pPr>
        <w:widowControl w:val="0"/>
        <w:numPr>
          <w:ilvl w:val="1"/>
          <w:numId w:val="29"/>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automatyka SZR 110 kV.</w:t>
      </w:r>
    </w:p>
    <w:p w14:paraId="17FBC992" w14:textId="5F775FA0" w:rsidR="00800DA6" w:rsidRPr="00297DBF" w:rsidRDefault="000D0504" w:rsidP="00EC0A71">
      <w:pPr>
        <w:widowControl w:val="0"/>
        <w:numPr>
          <w:ilvl w:val="0"/>
          <w:numId w:val="29"/>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 xml:space="preserve">zabezpieczenie </w:t>
      </w:r>
      <w:r w:rsidR="00800DA6" w:rsidRPr="00297DBF">
        <w:rPr>
          <w:rFonts w:asciiTheme="minorHAnsi" w:hAnsiTheme="minorHAnsi" w:cstheme="minorHAnsi"/>
          <w:sz w:val="22"/>
          <w:szCs w:val="22"/>
        </w:rPr>
        <w:t>pola transformatorów 110/15 kV: TR1 oraz TR2, strona 110 kV:</w:t>
      </w:r>
    </w:p>
    <w:p w14:paraId="31709193" w14:textId="77777777" w:rsidR="00800DA6" w:rsidRPr="00297DBF" w:rsidRDefault="00800DA6" w:rsidP="00EC0A71">
      <w:pPr>
        <w:widowControl w:val="0"/>
        <w:numPr>
          <w:ilvl w:val="1"/>
          <w:numId w:val="29"/>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zespół zabezpieczeń posiadający: zabezpieczenie różnicowe i układ współpracy </w:t>
      </w:r>
      <w:r w:rsidRPr="00297DBF">
        <w:rPr>
          <w:rFonts w:asciiTheme="minorHAnsi" w:hAnsiTheme="minorHAnsi" w:cstheme="minorHAnsi"/>
          <w:sz w:val="22"/>
          <w:szCs w:val="22"/>
        </w:rPr>
        <w:lastRenderedPageBreak/>
        <w:t xml:space="preserve">z zabezpieczeniami firmowymi </w:t>
      </w:r>
    </w:p>
    <w:p w14:paraId="468D7C55" w14:textId="77777777" w:rsidR="00800DA6" w:rsidRPr="00297DBF" w:rsidRDefault="00800DA6" w:rsidP="00EC0A71">
      <w:pPr>
        <w:widowControl w:val="0"/>
        <w:numPr>
          <w:ilvl w:val="1"/>
          <w:numId w:val="29"/>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zespół zabezpieczeń posiadający zabezpieczenie nadprądowe oraz będące sterownikiem pola,</w:t>
      </w:r>
    </w:p>
    <w:p w14:paraId="3CE7B11B" w14:textId="77777777" w:rsidR="00800DA6" w:rsidRPr="00297DBF" w:rsidRDefault="00800DA6" w:rsidP="00EC0A71">
      <w:pPr>
        <w:widowControl w:val="0"/>
        <w:numPr>
          <w:ilvl w:val="1"/>
          <w:numId w:val="29"/>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zabezpieczenie autonomiczne;</w:t>
      </w:r>
    </w:p>
    <w:p w14:paraId="1F8225B0" w14:textId="622E5561" w:rsidR="00800DA6" w:rsidRPr="00297DBF" w:rsidRDefault="00800DA6" w:rsidP="00EC0A71">
      <w:pPr>
        <w:widowControl w:val="0"/>
        <w:numPr>
          <w:ilvl w:val="1"/>
          <w:numId w:val="29"/>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firmowe zabezpieczenia transfo</w:t>
      </w:r>
      <w:r w:rsidR="00144781" w:rsidRPr="00297DBF">
        <w:rPr>
          <w:rFonts w:asciiTheme="minorHAnsi" w:hAnsiTheme="minorHAnsi" w:cstheme="minorHAnsi"/>
          <w:sz w:val="22"/>
          <w:szCs w:val="22"/>
        </w:rPr>
        <w:t>rmatora i przełącznika zaczepów;</w:t>
      </w:r>
    </w:p>
    <w:p w14:paraId="5EEC9259" w14:textId="77777777" w:rsidR="00800DA6" w:rsidRPr="00297DBF" w:rsidRDefault="00800DA6" w:rsidP="00EC0A71">
      <w:pPr>
        <w:widowControl w:val="0"/>
        <w:numPr>
          <w:ilvl w:val="1"/>
          <w:numId w:val="29"/>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regulator napięcia.</w:t>
      </w:r>
    </w:p>
    <w:p w14:paraId="34B75020" w14:textId="77777777" w:rsidR="00800DA6" w:rsidRPr="00297DBF" w:rsidRDefault="00800DA6" w:rsidP="00EC0A71">
      <w:pPr>
        <w:widowControl w:val="0"/>
        <w:numPr>
          <w:ilvl w:val="0"/>
          <w:numId w:val="29"/>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montaż nowego ZS/LRW 110 kV,</w:t>
      </w:r>
    </w:p>
    <w:p w14:paraId="7789B5C3" w14:textId="7AE49D5D" w:rsidR="00800DA6" w:rsidRDefault="00800DA6" w:rsidP="00EC0A71">
      <w:pPr>
        <w:widowControl w:val="0"/>
        <w:numPr>
          <w:ilvl w:val="0"/>
          <w:numId w:val="29"/>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montaż nowej automatyki SZR 110 kV</w:t>
      </w:r>
      <w:r w:rsidR="00DC65FA" w:rsidRPr="00297DBF">
        <w:rPr>
          <w:rFonts w:asciiTheme="minorHAnsi" w:hAnsiTheme="minorHAnsi" w:cstheme="minorHAnsi"/>
          <w:sz w:val="22"/>
          <w:szCs w:val="22"/>
        </w:rPr>
        <w:t>.</w:t>
      </w:r>
    </w:p>
    <w:p w14:paraId="5BA11DA3" w14:textId="77777777" w:rsidR="00EC0A71" w:rsidRPr="00297DBF" w:rsidRDefault="00EC0A71" w:rsidP="00EC0A71">
      <w:pPr>
        <w:widowControl w:val="0"/>
        <w:autoSpaceDE w:val="0"/>
        <w:autoSpaceDN w:val="0"/>
        <w:adjustRightInd w:val="0"/>
        <w:spacing w:before="0" w:after="0"/>
        <w:ind w:left="360" w:firstLine="0"/>
        <w:outlineLvl w:val="2"/>
        <w:rPr>
          <w:rFonts w:asciiTheme="minorHAnsi" w:hAnsiTheme="minorHAnsi" w:cstheme="minorHAnsi"/>
          <w:sz w:val="22"/>
          <w:szCs w:val="22"/>
        </w:rPr>
      </w:pPr>
    </w:p>
    <w:p w14:paraId="128B2246" w14:textId="2EEF5CA2" w:rsidR="00FD54ED" w:rsidRPr="00297DBF" w:rsidRDefault="00FD54ED" w:rsidP="00FD54ED">
      <w:pPr>
        <w:spacing w:before="0" w:after="0"/>
        <w:ind w:left="0" w:firstLine="0"/>
        <w:outlineLvl w:val="2"/>
        <w:rPr>
          <w:rFonts w:asciiTheme="minorHAnsi" w:hAnsiTheme="minorHAnsi" w:cstheme="minorHAnsi"/>
          <w:b/>
          <w:sz w:val="22"/>
          <w:szCs w:val="22"/>
          <w:u w:val="single"/>
        </w:rPr>
      </w:pPr>
      <w:r w:rsidRPr="00297DBF">
        <w:rPr>
          <w:rFonts w:asciiTheme="minorHAnsi" w:hAnsiTheme="minorHAnsi" w:cstheme="minorHAnsi"/>
          <w:b/>
          <w:sz w:val="22"/>
          <w:szCs w:val="22"/>
          <w:u w:val="single"/>
        </w:rPr>
        <w:t xml:space="preserve">Stacja 110/15 kV POD (Poddębice 1) pole linii 110 kV PDB (Poddębice 2 tor </w:t>
      </w:r>
      <w:r w:rsidR="00CA6D86" w:rsidRPr="00297DBF">
        <w:rPr>
          <w:rFonts w:asciiTheme="minorHAnsi" w:hAnsiTheme="minorHAnsi" w:cstheme="minorHAnsi"/>
          <w:b/>
          <w:sz w:val="22"/>
          <w:szCs w:val="22"/>
          <w:u w:val="single"/>
        </w:rPr>
        <w:t>2</w:t>
      </w:r>
      <w:r w:rsidRPr="00297DBF">
        <w:rPr>
          <w:rFonts w:asciiTheme="minorHAnsi" w:hAnsiTheme="minorHAnsi" w:cstheme="minorHAnsi"/>
          <w:b/>
          <w:sz w:val="22"/>
          <w:szCs w:val="22"/>
          <w:u w:val="single"/>
        </w:rPr>
        <w:t>):</w:t>
      </w:r>
    </w:p>
    <w:p w14:paraId="298B3631" w14:textId="0F02827D" w:rsidR="00FD54ED" w:rsidRDefault="00DF2126" w:rsidP="00EC0A71">
      <w:pPr>
        <w:widowControl w:val="0"/>
        <w:numPr>
          <w:ilvl w:val="0"/>
          <w:numId w:val="56"/>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należy dokonać uruchomienia zabezpieczenia różnicowego pomiędzy stacjami 110/15 kV POD (Poddębice 1) do PDB (Poddębice 2) – w ramach rozbudowy stacji 110/15 kV POD (Poddębice 1) w</w:t>
      </w:r>
      <w:r w:rsidR="002821D7">
        <w:rPr>
          <w:rFonts w:asciiTheme="minorHAnsi" w:hAnsiTheme="minorHAnsi" w:cstheme="minorHAnsi"/>
          <w:sz w:val="22"/>
          <w:szCs w:val="22"/>
        </w:rPr>
        <w:t> </w:t>
      </w:r>
      <w:r w:rsidRPr="00297DBF">
        <w:rPr>
          <w:rFonts w:asciiTheme="minorHAnsi" w:hAnsiTheme="minorHAnsi" w:cstheme="minorHAnsi"/>
          <w:sz w:val="22"/>
          <w:szCs w:val="22"/>
        </w:rPr>
        <w:t xml:space="preserve">polu linii 110 kV PDB (Poddębice 2 tor </w:t>
      </w:r>
      <w:r w:rsidR="00DF1E70" w:rsidRPr="00297DBF">
        <w:rPr>
          <w:rFonts w:asciiTheme="minorHAnsi" w:hAnsiTheme="minorHAnsi" w:cstheme="minorHAnsi"/>
          <w:sz w:val="22"/>
          <w:szCs w:val="22"/>
        </w:rPr>
        <w:t>2</w:t>
      </w:r>
      <w:r w:rsidRPr="00297DBF">
        <w:rPr>
          <w:rFonts w:asciiTheme="minorHAnsi" w:hAnsiTheme="minorHAnsi" w:cstheme="minorHAnsi"/>
          <w:sz w:val="22"/>
          <w:szCs w:val="22"/>
        </w:rPr>
        <w:t>) planowane jest zabudowanie półkompletu zabezpieczenia odcinkowego</w:t>
      </w:r>
      <w:r w:rsidR="00B97698" w:rsidRPr="00297DBF">
        <w:rPr>
          <w:rFonts w:asciiTheme="minorHAnsi" w:hAnsiTheme="minorHAnsi" w:cstheme="minorHAnsi"/>
          <w:sz w:val="22"/>
          <w:szCs w:val="22"/>
        </w:rPr>
        <w:t xml:space="preserve"> MiCOM P54x</w:t>
      </w:r>
      <w:r w:rsidRPr="00297DBF">
        <w:rPr>
          <w:rFonts w:asciiTheme="minorHAnsi" w:hAnsiTheme="minorHAnsi" w:cstheme="minorHAnsi"/>
          <w:sz w:val="22"/>
          <w:szCs w:val="22"/>
        </w:rPr>
        <w:t>.</w:t>
      </w:r>
    </w:p>
    <w:p w14:paraId="3E76B085" w14:textId="77777777" w:rsidR="00EC0A71" w:rsidRPr="00297DBF" w:rsidRDefault="00EC0A71" w:rsidP="00EC0A71">
      <w:pPr>
        <w:widowControl w:val="0"/>
        <w:autoSpaceDE w:val="0"/>
        <w:autoSpaceDN w:val="0"/>
        <w:adjustRightInd w:val="0"/>
        <w:spacing w:before="0" w:after="0"/>
        <w:ind w:left="360" w:firstLine="0"/>
        <w:outlineLvl w:val="2"/>
        <w:rPr>
          <w:rFonts w:asciiTheme="minorHAnsi" w:hAnsiTheme="minorHAnsi" w:cstheme="minorHAnsi"/>
          <w:sz w:val="22"/>
          <w:szCs w:val="22"/>
        </w:rPr>
      </w:pPr>
    </w:p>
    <w:p w14:paraId="21504758" w14:textId="2A8ACA29" w:rsidR="00FD54ED" w:rsidRPr="00297DBF" w:rsidRDefault="00FD54ED" w:rsidP="00FD54ED">
      <w:pPr>
        <w:spacing w:before="0" w:after="0"/>
        <w:ind w:left="0" w:firstLine="0"/>
        <w:outlineLvl w:val="2"/>
        <w:rPr>
          <w:rFonts w:asciiTheme="minorHAnsi" w:hAnsiTheme="minorHAnsi" w:cstheme="minorHAnsi"/>
          <w:b/>
          <w:sz w:val="22"/>
          <w:szCs w:val="22"/>
          <w:u w:val="single"/>
        </w:rPr>
      </w:pPr>
      <w:r w:rsidRPr="00297DBF">
        <w:rPr>
          <w:rFonts w:asciiTheme="minorHAnsi" w:hAnsiTheme="minorHAnsi" w:cstheme="minorHAnsi"/>
          <w:b/>
          <w:sz w:val="22"/>
          <w:szCs w:val="22"/>
          <w:u w:val="single"/>
        </w:rPr>
        <w:t xml:space="preserve">Stacja 110/15 kV POD (Poddębice 1) pole linii 110 kV PDB (Poddębice 2 tor </w:t>
      </w:r>
      <w:r w:rsidR="00CA6D86" w:rsidRPr="00297DBF">
        <w:rPr>
          <w:rFonts w:asciiTheme="minorHAnsi" w:hAnsiTheme="minorHAnsi" w:cstheme="minorHAnsi"/>
          <w:b/>
          <w:sz w:val="22"/>
          <w:szCs w:val="22"/>
          <w:u w:val="single"/>
        </w:rPr>
        <w:t>1</w:t>
      </w:r>
      <w:r w:rsidRPr="00297DBF">
        <w:rPr>
          <w:rFonts w:asciiTheme="minorHAnsi" w:hAnsiTheme="minorHAnsi" w:cstheme="minorHAnsi"/>
          <w:b/>
          <w:sz w:val="22"/>
          <w:szCs w:val="22"/>
          <w:u w:val="single"/>
        </w:rPr>
        <w:t>):</w:t>
      </w:r>
    </w:p>
    <w:p w14:paraId="2937EE7E" w14:textId="77777777" w:rsidR="00FD54ED" w:rsidRDefault="00FD54ED" w:rsidP="00EC0A71">
      <w:pPr>
        <w:widowControl w:val="0"/>
        <w:numPr>
          <w:ilvl w:val="0"/>
          <w:numId w:val="56"/>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w polu należy zabudować i uruchomić półkomplet zabezpieczenia odcinkowego (montaż zabezpieczenia Micom P54x lub nowszego).</w:t>
      </w:r>
    </w:p>
    <w:p w14:paraId="066B8201" w14:textId="77777777" w:rsidR="00EC0A71" w:rsidRPr="00297DBF" w:rsidRDefault="00EC0A71" w:rsidP="00EC0A71">
      <w:pPr>
        <w:widowControl w:val="0"/>
        <w:autoSpaceDE w:val="0"/>
        <w:autoSpaceDN w:val="0"/>
        <w:adjustRightInd w:val="0"/>
        <w:spacing w:before="0" w:after="0"/>
        <w:ind w:left="360" w:firstLine="0"/>
        <w:outlineLvl w:val="2"/>
        <w:rPr>
          <w:rFonts w:asciiTheme="minorHAnsi" w:hAnsiTheme="minorHAnsi" w:cstheme="minorHAnsi"/>
          <w:sz w:val="22"/>
          <w:szCs w:val="22"/>
        </w:rPr>
      </w:pPr>
    </w:p>
    <w:p w14:paraId="61C52F70" w14:textId="2D319B65" w:rsidR="00FD54ED" w:rsidRPr="00297DBF" w:rsidRDefault="00FD54ED" w:rsidP="00FD54ED">
      <w:pPr>
        <w:spacing w:before="0" w:after="0"/>
        <w:ind w:left="0" w:firstLine="0"/>
        <w:outlineLvl w:val="2"/>
        <w:rPr>
          <w:rFonts w:asciiTheme="minorHAnsi" w:hAnsiTheme="minorHAnsi" w:cstheme="minorHAnsi"/>
          <w:b/>
          <w:sz w:val="22"/>
          <w:szCs w:val="22"/>
          <w:u w:val="single"/>
        </w:rPr>
      </w:pPr>
      <w:r w:rsidRPr="00297DBF">
        <w:rPr>
          <w:rFonts w:asciiTheme="minorHAnsi" w:hAnsiTheme="minorHAnsi" w:cstheme="minorHAnsi"/>
          <w:b/>
          <w:sz w:val="22"/>
          <w:szCs w:val="22"/>
          <w:u w:val="single"/>
        </w:rPr>
        <w:t>Stacja 110/15 kV PDB (Poddębice 2)</w:t>
      </w:r>
    </w:p>
    <w:p w14:paraId="64B9C975" w14:textId="77777777" w:rsidR="00FD54ED" w:rsidRPr="00297DBF" w:rsidRDefault="00FD54ED" w:rsidP="00FD54ED">
      <w:pPr>
        <w:spacing w:before="0" w:after="0"/>
        <w:ind w:left="0" w:firstLine="0"/>
        <w:outlineLvl w:val="2"/>
        <w:rPr>
          <w:rFonts w:asciiTheme="minorHAnsi" w:hAnsiTheme="minorHAnsi" w:cstheme="minorHAnsi"/>
          <w:b/>
          <w:sz w:val="22"/>
          <w:szCs w:val="22"/>
          <w:u w:val="single"/>
        </w:rPr>
      </w:pPr>
      <w:r w:rsidRPr="00297DBF">
        <w:rPr>
          <w:rFonts w:asciiTheme="minorHAnsi" w:hAnsiTheme="minorHAnsi" w:cstheme="minorHAnsi"/>
          <w:b/>
          <w:sz w:val="22"/>
          <w:szCs w:val="22"/>
          <w:u w:val="single"/>
        </w:rPr>
        <w:t>Rozdzielnia 15 kV:</w:t>
      </w:r>
    </w:p>
    <w:p w14:paraId="46726B50" w14:textId="6B193A83" w:rsidR="00FD54ED" w:rsidRPr="00297DBF" w:rsidRDefault="00FD54ED" w:rsidP="00EC0A71">
      <w:pPr>
        <w:widowControl w:val="0"/>
        <w:numPr>
          <w:ilvl w:val="0"/>
          <w:numId w:val="57"/>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w polu 15 kV nr 18 dla przyłączenia strony 15 kV transformatora 110/15 kV należy zabudować nowe zabezpieczenie;</w:t>
      </w:r>
    </w:p>
    <w:p w14:paraId="2E8BC5CA" w14:textId="77777777" w:rsidR="00FD54ED" w:rsidRPr="00297DBF" w:rsidRDefault="00FD54ED" w:rsidP="00EC0A71">
      <w:pPr>
        <w:widowControl w:val="0"/>
        <w:numPr>
          <w:ilvl w:val="0"/>
          <w:numId w:val="57"/>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wykonać automatykę SZR 15 kV dostosowaną do nowego układu pracy stacji z dwoma transformatorami;</w:t>
      </w:r>
    </w:p>
    <w:p w14:paraId="432F952C" w14:textId="6979660A" w:rsidR="00FD54ED" w:rsidRPr="00297DBF" w:rsidRDefault="002821D7" w:rsidP="00EC0A71">
      <w:pPr>
        <w:widowControl w:val="0"/>
        <w:numPr>
          <w:ilvl w:val="0"/>
          <w:numId w:val="57"/>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 xml:space="preserve">sygnalizacja </w:t>
      </w:r>
      <w:r w:rsidR="00FD54ED" w:rsidRPr="00297DBF">
        <w:rPr>
          <w:rFonts w:asciiTheme="minorHAnsi" w:hAnsiTheme="minorHAnsi" w:cstheme="minorHAnsi"/>
          <w:sz w:val="22"/>
          <w:szCs w:val="22"/>
        </w:rPr>
        <w:t>zbiorcza stacji - zespół centralnej sygnalizacji zakłóceń oparty o technikę mikroprocesorową;</w:t>
      </w:r>
    </w:p>
    <w:p w14:paraId="56DAFE19" w14:textId="129F54DD" w:rsidR="00CA6D86" w:rsidRPr="00297DBF" w:rsidRDefault="00FD54ED" w:rsidP="00EC0A71">
      <w:pPr>
        <w:widowControl w:val="0"/>
        <w:numPr>
          <w:ilvl w:val="0"/>
          <w:numId w:val="57"/>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wymiana zabezpieczeń w polach 15kV PW1, PW2, PN1, PN2, TR1, SP.</w:t>
      </w:r>
    </w:p>
    <w:p w14:paraId="2199EF90" w14:textId="77777777" w:rsidR="00107770" w:rsidRPr="003F64DB" w:rsidRDefault="00107770" w:rsidP="00107770">
      <w:pPr>
        <w:pStyle w:val="Nagwek2"/>
        <w:numPr>
          <w:ilvl w:val="0"/>
          <w:numId w:val="0"/>
        </w:numPr>
        <w:spacing w:before="160"/>
        <w:ind w:left="709" w:hanging="709"/>
        <w:rPr>
          <w:rFonts w:asciiTheme="minorHAnsi" w:hAnsiTheme="minorHAnsi" w:cstheme="minorHAnsi"/>
          <w:b/>
          <w:i/>
          <w:color w:val="auto"/>
          <w:szCs w:val="22"/>
        </w:rPr>
      </w:pPr>
      <w:r w:rsidRPr="003F64DB">
        <w:rPr>
          <w:rFonts w:asciiTheme="minorHAnsi" w:hAnsiTheme="minorHAnsi" w:cstheme="minorHAnsi"/>
          <w:b/>
          <w:i/>
          <w:color w:val="auto"/>
          <w:szCs w:val="22"/>
        </w:rPr>
        <w:t>Wymagania techniczne dla obwodów wtórnych rozdzielni 110kV</w:t>
      </w:r>
    </w:p>
    <w:p w14:paraId="29883B02" w14:textId="77777777" w:rsidR="00107770" w:rsidRPr="003F64DB" w:rsidRDefault="00107770" w:rsidP="00107770">
      <w:pPr>
        <w:pStyle w:val="Nagwek3"/>
        <w:numPr>
          <w:ilvl w:val="0"/>
          <w:numId w:val="0"/>
        </w:numPr>
        <w:spacing w:before="120" w:after="120" w:line="240" w:lineRule="auto"/>
        <w:ind w:left="851" w:hanging="567"/>
        <w:rPr>
          <w:rFonts w:asciiTheme="minorHAnsi" w:hAnsiTheme="minorHAnsi" w:cstheme="minorHAnsi"/>
          <w:sz w:val="22"/>
          <w:szCs w:val="22"/>
        </w:rPr>
      </w:pPr>
      <w:r w:rsidRPr="003F64DB">
        <w:rPr>
          <w:rFonts w:asciiTheme="minorHAnsi" w:hAnsiTheme="minorHAnsi" w:cstheme="minorHAnsi"/>
          <w:sz w:val="22"/>
          <w:szCs w:val="22"/>
        </w:rPr>
        <w:t>Wymagania ogólne</w:t>
      </w:r>
    </w:p>
    <w:p w14:paraId="6A4C9171"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spacing w:val="-2"/>
          <w:sz w:val="22"/>
          <w:szCs w:val="22"/>
        </w:rPr>
      </w:pPr>
      <w:r w:rsidRPr="003F64DB">
        <w:rPr>
          <w:rFonts w:asciiTheme="minorHAnsi" w:hAnsiTheme="minorHAnsi" w:cstheme="minorHAnsi"/>
          <w:spacing w:val="-2"/>
          <w:sz w:val="22"/>
          <w:szCs w:val="22"/>
        </w:rPr>
        <w:t>zabezpieczenia powinny być zrealizowane w wersji szafowej, należy zastosować listwy zaciskowe sprężynowe przystosowane do włączenia przewodów o stopień wyższych niż projektowane (np. dla przewodu 2,5 mm</w:t>
      </w:r>
      <w:r w:rsidRPr="002821D7">
        <w:rPr>
          <w:rFonts w:asciiTheme="minorHAnsi" w:hAnsiTheme="minorHAnsi" w:cstheme="minorHAnsi"/>
          <w:spacing w:val="-2"/>
          <w:sz w:val="22"/>
          <w:szCs w:val="22"/>
          <w:vertAlign w:val="superscript"/>
        </w:rPr>
        <w:t>2</w:t>
      </w:r>
      <w:r w:rsidRPr="003F64DB">
        <w:rPr>
          <w:rFonts w:asciiTheme="minorHAnsi" w:hAnsiTheme="minorHAnsi" w:cstheme="minorHAnsi"/>
          <w:spacing w:val="-2"/>
          <w:sz w:val="22"/>
          <w:szCs w:val="22"/>
        </w:rPr>
        <w:t xml:space="preserve"> zastosować złączkę 4 mm</w:t>
      </w:r>
      <w:r w:rsidRPr="002821D7">
        <w:rPr>
          <w:rFonts w:asciiTheme="minorHAnsi" w:hAnsiTheme="minorHAnsi" w:cstheme="minorHAnsi"/>
          <w:spacing w:val="-2"/>
          <w:sz w:val="22"/>
          <w:szCs w:val="22"/>
          <w:vertAlign w:val="superscript"/>
        </w:rPr>
        <w:t>2</w:t>
      </w:r>
      <w:r w:rsidRPr="003F64DB">
        <w:rPr>
          <w:rFonts w:asciiTheme="minorHAnsi" w:hAnsiTheme="minorHAnsi" w:cstheme="minorHAnsi"/>
          <w:spacing w:val="-2"/>
          <w:sz w:val="22"/>
          <w:szCs w:val="22"/>
        </w:rPr>
        <w:t>), przewody linkowe muszą być tulejkowane</w:t>
      </w:r>
      <w:r>
        <w:rPr>
          <w:rFonts w:asciiTheme="minorHAnsi" w:hAnsiTheme="minorHAnsi" w:cstheme="minorHAnsi"/>
          <w:spacing w:val="-2"/>
          <w:sz w:val="22"/>
          <w:szCs w:val="22"/>
        </w:rPr>
        <w:t>;</w:t>
      </w:r>
    </w:p>
    <w:p w14:paraId="16749477" w14:textId="7C170C88"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spacing w:val="-2"/>
          <w:sz w:val="22"/>
          <w:szCs w:val="22"/>
        </w:rPr>
      </w:pPr>
      <w:r w:rsidRPr="003F64DB">
        <w:rPr>
          <w:rFonts w:asciiTheme="minorHAnsi" w:hAnsiTheme="minorHAnsi" w:cstheme="minorHAnsi"/>
          <w:sz w:val="22"/>
          <w:szCs w:val="22"/>
        </w:rPr>
        <w:t xml:space="preserve">obudowy </w:t>
      </w:r>
      <w:r w:rsidRPr="003F64DB">
        <w:rPr>
          <w:rFonts w:asciiTheme="minorHAnsi" w:hAnsiTheme="minorHAnsi" w:cstheme="minorHAnsi"/>
          <w:spacing w:val="-2"/>
          <w:sz w:val="22"/>
          <w:szCs w:val="22"/>
        </w:rPr>
        <w:t>zabezpieczeń i terminali sterowniczych muszą być przystosowane do montażu w szafie w</w:t>
      </w:r>
      <w:r w:rsidR="002821D7">
        <w:rPr>
          <w:rFonts w:asciiTheme="minorHAnsi" w:hAnsiTheme="minorHAnsi" w:cstheme="minorHAnsi"/>
          <w:spacing w:val="-2"/>
          <w:sz w:val="22"/>
          <w:szCs w:val="22"/>
        </w:rPr>
        <w:t> </w:t>
      </w:r>
      <w:r w:rsidRPr="003F64DB">
        <w:rPr>
          <w:rFonts w:asciiTheme="minorHAnsi" w:hAnsiTheme="minorHAnsi" w:cstheme="minorHAnsi"/>
          <w:spacing w:val="-2"/>
          <w:sz w:val="22"/>
          <w:szCs w:val="22"/>
        </w:rPr>
        <w:t>systemie 19” oraz zapewniać pełną ochronę od zakłóceń elektromagnetycznych i</w:t>
      </w:r>
      <w:r w:rsidR="002821D7">
        <w:rPr>
          <w:rFonts w:asciiTheme="minorHAnsi" w:hAnsiTheme="minorHAnsi" w:cstheme="minorHAnsi"/>
          <w:spacing w:val="-2"/>
          <w:sz w:val="22"/>
          <w:szCs w:val="22"/>
        </w:rPr>
        <w:t> </w:t>
      </w:r>
      <w:r w:rsidRPr="003F64DB">
        <w:rPr>
          <w:rFonts w:asciiTheme="minorHAnsi" w:hAnsiTheme="minorHAnsi" w:cstheme="minorHAnsi"/>
          <w:spacing w:val="-2"/>
          <w:sz w:val="22"/>
          <w:szCs w:val="22"/>
        </w:rPr>
        <w:t>elektrostatycznych</w:t>
      </w:r>
      <w:r>
        <w:rPr>
          <w:rFonts w:asciiTheme="minorHAnsi" w:hAnsiTheme="minorHAnsi" w:cstheme="minorHAnsi"/>
          <w:spacing w:val="-2"/>
          <w:sz w:val="22"/>
          <w:szCs w:val="22"/>
        </w:rPr>
        <w:t>;</w:t>
      </w:r>
    </w:p>
    <w:p w14:paraId="117048BD"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spacing w:val="-2"/>
          <w:sz w:val="22"/>
          <w:szCs w:val="22"/>
        </w:rPr>
      </w:pPr>
      <w:r w:rsidRPr="003F64DB">
        <w:rPr>
          <w:rFonts w:asciiTheme="minorHAnsi" w:hAnsiTheme="minorHAnsi" w:cstheme="minorHAnsi"/>
          <w:spacing w:val="-2"/>
          <w:sz w:val="22"/>
          <w:szCs w:val="22"/>
        </w:rPr>
        <w:t>zabezpieczenia przekaźnikowe będą urządzeniami zdecentralizowanymi, niezależnymi, w stosunku do całych obwodów wtórnych, a ich działanie w czasie zakłóceń i zwarć w systemie będzie inicjowane sygnałami prądowymi i napięciowymi z przekładników lokalnych pomiarowych. Przekaźniki powinny w sposób pewny i poprawny wykrywać i inicjować izolowanie wszystkich zakłóceń i zwarć w systemie tj. powinny posiadać wysoką pewność zadziałań poprawnych z minimalnym ryzykiem zadziałań zbędnych</w:t>
      </w:r>
      <w:r>
        <w:rPr>
          <w:rFonts w:asciiTheme="minorHAnsi" w:hAnsiTheme="minorHAnsi" w:cstheme="minorHAnsi"/>
          <w:spacing w:val="-2"/>
          <w:sz w:val="22"/>
          <w:szCs w:val="22"/>
        </w:rPr>
        <w:t>;</w:t>
      </w:r>
    </w:p>
    <w:p w14:paraId="1BA33448"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spacing w:val="-2"/>
          <w:sz w:val="22"/>
          <w:szCs w:val="22"/>
        </w:rPr>
      </w:pPr>
      <w:r w:rsidRPr="003F64DB">
        <w:rPr>
          <w:rFonts w:asciiTheme="minorHAnsi" w:hAnsiTheme="minorHAnsi" w:cstheme="minorHAnsi"/>
          <w:spacing w:val="-2"/>
          <w:sz w:val="22"/>
          <w:szCs w:val="22"/>
        </w:rPr>
        <w:t>przy zwarciach zewnętrznych w stosunku do strefy chronionej – zabezpieczenie albo nie powinno zostać pobudzone, albo powinno działać wybiórczo z innymi układami (również automatyką LRW)</w:t>
      </w:r>
      <w:r>
        <w:rPr>
          <w:rFonts w:asciiTheme="minorHAnsi" w:hAnsiTheme="minorHAnsi" w:cstheme="minorHAnsi"/>
          <w:spacing w:val="-2"/>
          <w:sz w:val="22"/>
          <w:szCs w:val="22"/>
        </w:rPr>
        <w:t>;</w:t>
      </w:r>
    </w:p>
    <w:p w14:paraId="5F197BC8"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spacing w:val="-2"/>
          <w:sz w:val="22"/>
          <w:szCs w:val="22"/>
        </w:rPr>
      </w:pPr>
      <w:r w:rsidRPr="003F64DB">
        <w:rPr>
          <w:rFonts w:asciiTheme="minorHAnsi" w:hAnsiTheme="minorHAnsi" w:cstheme="minorHAnsi"/>
          <w:spacing w:val="-2"/>
          <w:sz w:val="22"/>
          <w:szCs w:val="22"/>
        </w:rPr>
        <w:t>wykonawca powinien zapewnić pełną współpracę z systemem nadzoru i sterowania stacji  w zakresie układów i protokołów komunikacji, a w szczególności należy zapewnić dwa kanały transmisji danych:</w:t>
      </w:r>
    </w:p>
    <w:p w14:paraId="6FAE8863" w14:textId="77777777" w:rsidR="00107770" w:rsidRPr="003F64DB" w:rsidRDefault="00107770" w:rsidP="00EC0A71">
      <w:pPr>
        <w:widowControl w:val="0"/>
        <w:numPr>
          <w:ilvl w:val="1"/>
          <w:numId w:val="36"/>
        </w:numPr>
        <w:autoSpaceDE w:val="0"/>
        <w:autoSpaceDN w:val="0"/>
        <w:adjustRightInd w:val="0"/>
        <w:spacing w:before="0" w:after="0"/>
        <w:outlineLvl w:val="2"/>
        <w:rPr>
          <w:rFonts w:asciiTheme="minorHAnsi" w:hAnsiTheme="minorHAnsi" w:cstheme="minorHAnsi"/>
          <w:spacing w:val="-2"/>
          <w:sz w:val="22"/>
          <w:szCs w:val="22"/>
        </w:rPr>
      </w:pPr>
      <w:r w:rsidRPr="003F64DB">
        <w:rPr>
          <w:rFonts w:asciiTheme="minorHAnsi" w:hAnsiTheme="minorHAnsi" w:cstheme="minorHAnsi"/>
        </w:rPr>
        <w:t xml:space="preserve">kanał </w:t>
      </w:r>
      <w:r w:rsidRPr="003F64DB">
        <w:rPr>
          <w:rFonts w:asciiTheme="minorHAnsi" w:hAnsiTheme="minorHAnsi" w:cstheme="minorHAnsi"/>
          <w:spacing w:val="-2"/>
          <w:sz w:val="22"/>
          <w:szCs w:val="22"/>
        </w:rPr>
        <w:t>telemechaniki - łącze światłowodowe – protokół: IEC60870-5-103 lub DNP 3.0</w:t>
      </w:r>
      <w:r>
        <w:rPr>
          <w:rFonts w:asciiTheme="minorHAnsi" w:hAnsiTheme="minorHAnsi" w:cstheme="minorHAnsi"/>
          <w:spacing w:val="-2"/>
          <w:sz w:val="22"/>
          <w:szCs w:val="22"/>
        </w:rPr>
        <w:t>,</w:t>
      </w:r>
    </w:p>
    <w:p w14:paraId="15B32AEA" w14:textId="77777777" w:rsidR="00107770" w:rsidRPr="00604907" w:rsidRDefault="00107770" w:rsidP="00EC0A71">
      <w:pPr>
        <w:widowControl w:val="0"/>
        <w:numPr>
          <w:ilvl w:val="1"/>
          <w:numId w:val="36"/>
        </w:numPr>
        <w:autoSpaceDE w:val="0"/>
        <w:autoSpaceDN w:val="0"/>
        <w:adjustRightInd w:val="0"/>
        <w:spacing w:before="0" w:after="0"/>
        <w:outlineLvl w:val="2"/>
        <w:rPr>
          <w:rFonts w:asciiTheme="minorHAnsi" w:hAnsiTheme="minorHAnsi" w:cstheme="minorHAnsi"/>
          <w:sz w:val="22"/>
          <w:szCs w:val="22"/>
        </w:rPr>
      </w:pPr>
      <w:r w:rsidRPr="00604907">
        <w:rPr>
          <w:rFonts w:asciiTheme="minorHAnsi" w:hAnsiTheme="minorHAnsi" w:cstheme="minorHAnsi"/>
          <w:sz w:val="22"/>
          <w:szCs w:val="22"/>
        </w:rPr>
        <w:t>kanał inżynierski: RS485 lub Ethernet światłowód lub skrętka ekranowana</w:t>
      </w:r>
      <w:r>
        <w:rPr>
          <w:rFonts w:asciiTheme="minorHAnsi" w:hAnsiTheme="minorHAnsi" w:cstheme="minorHAnsi"/>
          <w:sz w:val="22"/>
          <w:szCs w:val="22"/>
        </w:rPr>
        <w:t>;</w:t>
      </w:r>
    </w:p>
    <w:p w14:paraId="15820AAF"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spacing w:val="-2"/>
          <w:sz w:val="22"/>
          <w:szCs w:val="22"/>
        </w:rPr>
        <w:t>zabezpieczenia</w:t>
      </w:r>
      <w:r w:rsidRPr="003F64DB">
        <w:rPr>
          <w:rFonts w:asciiTheme="minorHAnsi" w:hAnsiTheme="minorHAnsi" w:cstheme="minorHAnsi"/>
          <w:sz w:val="22"/>
          <w:szCs w:val="22"/>
        </w:rPr>
        <w:t xml:space="preserve"> powinny posiadać dodatkowo kanał diagnostyczny do komunikacji lokalnej RS232 lub</w:t>
      </w:r>
      <w:r>
        <w:rPr>
          <w:rFonts w:asciiTheme="minorHAnsi" w:hAnsiTheme="minorHAnsi" w:cstheme="minorHAnsi"/>
          <w:sz w:val="22"/>
          <w:szCs w:val="22"/>
        </w:rPr>
        <w:t> </w:t>
      </w:r>
      <w:r w:rsidRPr="003F64DB">
        <w:rPr>
          <w:rFonts w:asciiTheme="minorHAnsi" w:hAnsiTheme="minorHAnsi" w:cstheme="minorHAnsi"/>
          <w:sz w:val="22"/>
          <w:szCs w:val="22"/>
        </w:rPr>
        <w:t>Ethernet</w:t>
      </w:r>
      <w:r>
        <w:rPr>
          <w:rFonts w:asciiTheme="minorHAnsi" w:hAnsiTheme="minorHAnsi" w:cstheme="minorHAnsi"/>
          <w:sz w:val="22"/>
          <w:szCs w:val="22"/>
        </w:rPr>
        <w:t>;</w:t>
      </w:r>
    </w:p>
    <w:p w14:paraId="38E08D7A"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 xml:space="preserve">powinna być zapewniona możliwość monitorowania zabezpieczenia, nastawiania, testowania oraz </w:t>
      </w:r>
      <w:r w:rsidRPr="003F64DB">
        <w:rPr>
          <w:rFonts w:asciiTheme="minorHAnsi" w:hAnsiTheme="minorHAnsi" w:cstheme="minorHAnsi"/>
          <w:bCs/>
          <w:sz w:val="22"/>
          <w:szCs w:val="22"/>
        </w:rPr>
        <w:lastRenderedPageBreak/>
        <w:t xml:space="preserve">sczytywania z jego pamięci danych z zakresu rejestracji zakłóceń i lokalizacji miejsca zwarcia </w:t>
      </w:r>
    </w:p>
    <w:p w14:paraId="19A05A1D"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proces obróbki danych powinien być zorganizowany w powszechnie przyjętym systemie operacyjnym dla PC Windows</w:t>
      </w:r>
      <w:r>
        <w:rPr>
          <w:rFonts w:asciiTheme="minorHAnsi" w:hAnsiTheme="minorHAnsi" w:cstheme="minorHAnsi"/>
          <w:bCs/>
          <w:sz w:val="22"/>
          <w:szCs w:val="22"/>
        </w:rPr>
        <w:t>;</w:t>
      </w:r>
    </w:p>
    <w:p w14:paraId="37ADC761"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obwody przekładników prądowych powinny być automatycznie zwierane przy wyjmowaniu modułów przekaźnikowych</w:t>
      </w:r>
      <w:r>
        <w:rPr>
          <w:rFonts w:asciiTheme="minorHAnsi" w:hAnsiTheme="minorHAnsi" w:cstheme="minorHAnsi"/>
          <w:bCs/>
          <w:sz w:val="22"/>
          <w:szCs w:val="22"/>
        </w:rPr>
        <w:t>;</w:t>
      </w:r>
    </w:p>
    <w:p w14:paraId="20C69A99"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wszystkie funkcje operacyjne, funkcje samokontroli i obwody pomocniczych napięć zasilających układów przekaźnikowych powinny być monitorowane, a warunki nienormalne wyświetlane na LCD oraz wysyłane  do systemu nadzoru. Dodatkowo do sygnalizacji centralnej mają być przekazywane stykowo sygnały: „ awaryjne wyłączenie”, „uprzedzenie – UP) oraz „uszkodzenie zabezpieczenia lub zanik napięcia zasilania”</w:t>
      </w:r>
      <w:r>
        <w:rPr>
          <w:rFonts w:asciiTheme="minorHAnsi" w:hAnsiTheme="minorHAnsi" w:cstheme="minorHAnsi"/>
          <w:bCs/>
          <w:sz w:val="22"/>
          <w:szCs w:val="22"/>
        </w:rPr>
        <w:t>;</w:t>
      </w:r>
    </w:p>
    <w:p w14:paraId="7E25A88F" w14:textId="24FBE65E"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liczba, dane znamionowe i łączeniowe styków przekaźnikowych wyjściowych, sygnałowych i</w:t>
      </w:r>
      <w:r w:rsidR="002821D7">
        <w:rPr>
          <w:rFonts w:asciiTheme="minorHAnsi" w:hAnsiTheme="minorHAnsi" w:cstheme="minorHAnsi"/>
          <w:bCs/>
          <w:sz w:val="22"/>
          <w:szCs w:val="22"/>
        </w:rPr>
        <w:t> </w:t>
      </w:r>
      <w:r w:rsidRPr="003F64DB">
        <w:rPr>
          <w:rFonts w:asciiTheme="minorHAnsi" w:hAnsiTheme="minorHAnsi" w:cstheme="minorHAnsi"/>
          <w:bCs/>
          <w:sz w:val="22"/>
          <w:szCs w:val="22"/>
        </w:rPr>
        <w:t>wyłączających powinny być przez Wykonawcę dokładnie określone</w:t>
      </w:r>
      <w:r>
        <w:rPr>
          <w:rFonts w:asciiTheme="minorHAnsi" w:hAnsiTheme="minorHAnsi" w:cstheme="minorHAnsi"/>
          <w:bCs/>
          <w:sz w:val="22"/>
          <w:szCs w:val="22"/>
        </w:rPr>
        <w:t>;</w:t>
      </w:r>
    </w:p>
    <w:p w14:paraId="05C07302"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zabezpieczenia winny być wyposażone w zintegrowany panel operacyjny (MM) z zestawem programowalnych diod sygnalizacyjnych, umożliwiający nastawienia oraz przeglądanie zarejestrowanych zdarzeń z opisami w języku polskim</w:t>
      </w:r>
      <w:r>
        <w:rPr>
          <w:rFonts w:asciiTheme="minorHAnsi" w:hAnsiTheme="minorHAnsi" w:cstheme="minorHAnsi"/>
          <w:bCs/>
          <w:sz w:val="22"/>
          <w:szCs w:val="22"/>
        </w:rPr>
        <w:t>;</w:t>
      </w:r>
    </w:p>
    <w:p w14:paraId="4308CD59"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zabezpieczenia mają być swobodnie konfigurowalne w zakresie funkcji zabezpieczeniowych, sterowniczych, sygnalizacyjnych i pomiarowych</w:t>
      </w:r>
      <w:r>
        <w:rPr>
          <w:rFonts w:asciiTheme="minorHAnsi" w:hAnsiTheme="minorHAnsi" w:cstheme="minorHAnsi"/>
          <w:bCs/>
          <w:sz w:val="22"/>
          <w:szCs w:val="22"/>
        </w:rPr>
        <w:t>;</w:t>
      </w:r>
    </w:p>
    <w:p w14:paraId="43BA9CF5"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w przypadku zakłóceń w pracy zabezpieczenia nie może nastąpić zmiana zestawu parametrów na inny</w:t>
      </w:r>
      <w:r>
        <w:rPr>
          <w:rFonts w:asciiTheme="minorHAnsi" w:hAnsiTheme="minorHAnsi" w:cstheme="minorHAnsi"/>
          <w:bCs/>
          <w:sz w:val="22"/>
          <w:szCs w:val="22"/>
        </w:rPr>
        <w:t>;</w:t>
      </w:r>
    </w:p>
    <w:p w14:paraId="692443BC"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zabezpieczenia powinny zawierać moduły umożliwiające sterowanie odłącznikami, uziemnikami, wyłącznikami i automatykami (SPZ, SZR, LRW)   pól rozdzielni 110kV, stanowiących integralną część zabezpieczeń lub jako oddzielne, zainstalowane w szafach zabezpieczeń. Wejścia i wyjścia modułów sterowania winny być dostosowane do napięcia 220V DC. Niezbędne jest również przedstawienie propozycji rozwiązania pomiarów lokalnych prezentowanych wraz ze schematem synoptycznym  w następującym zakresie pola liniowego 110 kV:</w:t>
      </w:r>
    </w:p>
    <w:p w14:paraId="2F47703E" w14:textId="77777777" w:rsidR="00107770" w:rsidRPr="003F64DB" w:rsidRDefault="00107770" w:rsidP="00EC0A71">
      <w:pPr>
        <w:widowControl w:val="0"/>
        <w:numPr>
          <w:ilvl w:val="1"/>
          <w:numId w:val="36"/>
        </w:numPr>
        <w:autoSpaceDE w:val="0"/>
        <w:autoSpaceDN w:val="0"/>
        <w:adjustRightInd w:val="0"/>
        <w:spacing w:before="0" w:after="0"/>
        <w:outlineLvl w:val="3"/>
        <w:rPr>
          <w:rFonts w:asciiTheme="minorHAnsi" w:hAnsiTheme="minorHAnsi" w:cstheme="minorHAnsi"/>
          <w:bCs/>
          <w:sz w:val="22"/>
          <w:szCs w:val="22"/>
        </w:rPr>
      </w:pPr>
      <w:r w:rsidRPr="003F64DB">
        <w:rPr>
          <w:rFonts w:asciiTheme="minorHAnsi" w:hAnsiTheme="minorHAnsi" w:cstheme="minorHAnsi"/>
          <w:bCs/>
          <w:sz w:val="22"/>
          <w:szCs w:val="22"/>
        </w:rPr>
        <w:t>pomiar prądu w 3 fazach</w:t>
      </w:r>
      <w:r>
        <w:rPr>
          <w:rFonts w:asciiTheme="minorHAnsi" w:hAnsiTheme="minorHAnsi" w:cstheme="minorHAnsi"/>
          <w:bCs/>
          <w:sz w:val="22"/>
          <w:szCs w:val="22"/>
        </w:rPr>
        <w:t>,</w:t>
      </w:r>
    </w:p>
    <w:p w14:paraId="62A9D868" w14:textId="77777777" w:rsidR="00107770" w:rsidRPr="003F64DB" w:rsidRDefault="00107770" w:rsidP="00EC0A71">
      <w:pPr>
        <w:widowControl w:val="0"/>
        <w:numPr>
          <w:ilvl w:val="1"/>
          <w:numId w:val="36"/>
        </w:numPr>
        <w:autoSpaceDE w:val="0"/>
        <w:autoSpaceDN w:val="0"/>
        <w:adjustRightInd w:val="0"/>
        <w:spacing w:before="0" w:after="0"/>
        <w:outlineLvl w:val="3"/>
        <w:rPr>
          <w:rFonts w:asciiTheme="minorHAnsi" w:hAnsiTheme="minorHAnsi" w:cstheme="minorHAnsi"/>
          <w:bCs/>
          <w:sz w:val="22"/>
          <w:szCs w:val="22"/>
        </w:rPr>
      </w:pPr>
      <w:r w:rsidRPr="003F64DB">
        <w:rPr>
          <w:rFonts w:asciiTheme="minorHAnsi" w:hAnsiTheme="minorHAnsi" w:cstheme="minorHAnsi"/>
          <w:bCs/>
          <w:sz w:val="22"/>
          <w:szCs w:val="22"/>
        </w:rPr>
        <w:t>pomiar napięć – fazowych i międzyprzewodowych</w:t>
      </w:r>
      <w:r>
        <w:rPr>
          <w:rFonts w:asciiTheme="minorHAnsi" w:hAnsiTheme="minorHAnsi" w:cstheme="minorHAnsi"/>
          <w:bCs/>
          <w:sz w:val="22"/>
          <w:szCs w:val="22"/>
        </w:rPr>
        <w:t>,</w:t>
      </w:r>
    </w:p>
    <w:p w14:paraId="28DFFE7A" w14:textId="77777777" w:rsidR="00107770" w:rsidRPr="003F64DB" w:rsidRDefault="00107770" w:rsidP="00EC0A71">
      <w:pPr>
        <w:widowControl w:val="0"/>
        <w:numPr>
          <w:ilvl w:val="1"/>
          <w:numId w:val="36"/>
        </w:numPr>
        <w:autoSpaceDE w:val="0"/>
        <w:autoSpaceDN w:val="0"/>
        <w:adjustRightInd w:val="0"/>
        <w:spacing w:before="0" w:after="0"/>
        <w:outlineLvl w:val="3"/>
        <w:rPr>
          <w:rFonts w:asciiTheme="minorHAnsi" w:hAnsiTheme="minorHAnsi" w:cstheme="minorHAnsi"/>
        </w:rPr>
      </w:pPr>
      <w:r w:rsidRPr="003F64DB">
        <w:rPr>
          <w:rFonts w:asciiTheme="minorHAnsi" w:hAnsiTheme="minorHAnsi" w:cstheme="minorHAnsi"/>
          <w:bCs/>
          <w:sz w:val="22"/>
          <w:szCs w:val="22"/>
        </w:rPr>
        <w:t>pomiar mocy</w:t>
      </w:r>
      <w:r w:rsidRPr="003F64DB">
        <w:rPr>
          <w:rFonts w:asciiTheme="minorHAnsi" w:hAnsiTheme="minorHAnsi" w:cstheme="minorHAnsi"/>
        </w:rPr>
        <w:t xml:space="preserve"> czynnej i biernej</w:t>
      </w:r>
      <w:r>
        <w:rPr>
          <w:rFonts w:asciiTheme="minorHAnsi" w:hAnsiTheme="minorHAnsi" w:cstheme="minorHAnsi"/>
        </w:rPr>
        <w:t>;</w:t>
      </w:r>
    </w:p>
    <w:p w14:paraId="343248FD"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w szafach sterowniczo-zabezpieczeniowych należy przewidzieć dodatkowy panel sterowniczy do lokalnego sterowania polem</w:t>
      </w:r>
      <w:r>
        <w:rPr>
          <w:rFonts w:asciiTheme="minorHAnsi" w:hAnsiTheme="minorHAnsi" w:cstheme="minorHAnsi"/>
          <w:bCs/>
          <w:sz w:val="22"/>
          <w:szCs w:val="22"/>
        </w:rPr>
        <w:t>;</w:t>
      </w:r>
    </w:p>
    <w:p w14:paraId="0826F45F"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dane obwodów pomiarowych i wyjściowych</w:t>
      </w:r>
      <w:r>
        <w:rPr>
          <w:rFonts w:asciiTheme="minorHAnsi" w:hAnsiTheme="minorHAnsi" w:cstheme="minorHAnsi"/>
          <w:bCs/>
          <w:sz w:val="22"/>
          <w:szCs w:val="22"/>
        </w:rPr>
        <w:t>;</w:t>
      </w:r>
    </w:p>
    <w:p w14:paraId="5979878C" w14:textId="77777777" w:rsidR="00107770" w:rsidRPr="003F64DB" w:rsidRDefault="00107770" w:rsidP="00EC0A71">
      <w:pPr>
        <w:widowControl w:val="0"/>
        <w:numPr>
          <w:ilvl w:val="1"/>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napięcie znamionowe pomiarowe: Un=100 V</w:t>
      </w:r>
      <w:r>
        <w:rPr>
          <w:rFonts w:asciiTheme="minorHAnsi" w:hAnsiTheme="minorHAnsi" w:cstheme="minorHAnsi"/>
          <w:bCs/>
          <w:sz w:val="22"/>
          <w:szCs w:val="22"/>
        </w:rPr>
        <w:t>,</w:t>
      </w:r>
    </w:p>
    <w:p w14:paraId="2651F80D" w14:textId="77777777" w:rsidR="00107770" w:rsidRPr="003F64DB" w:rsidRDefault="00107770" w:rsidP="00EC0A71">
      <w:pPr>
        <w:widowControl w:val="0"/>
        <w:numPr>
          <w:ilvl w:val="1"/>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prąd znamionowy pomiarowy: In=1 A lub 5A (wybór programowy)</w:t>
      </w:r>
      <w:r>
        <w:rPr>
          <w:rFonts w:asciiTheme="minorHAnsi" w:hAnsiTheme="minorHAnsi" w:cstheme="minorHAnsi"/>
          <w:bCs/>
          <w:sz w:val="22"/>
          <w:szCs w:val="22"/>
        </w:rPr>
        <w:t>,</w:t>
      </w:r>
    </w:p>
    <w:p w14:paraId="31A5DDAB" w14:textId="77777777" w:rsidR="00107770" w:rsidRPr="003F64DB" w:rsidRDefault="00107770" w:rsidP="00EC0A71">
      <w:pPr>
        <w:widowControl w:val="0"/>
        <w:numPr>
          <w:ilvl w:val="1"/>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częstotliwość znamionowa: 50 Hz</w:t>
      </w:r>
      <w:r>
        <w:rPr>
          <w:rFonts w:asciiTheme="minorHAnsi" w:hAnsiTheme="minorHAnsi" w:cstheme="minorHAnsi"/>
          <w:bCs/>
          <w:sz w:val="22"/>
          <w:szCs w:val="22"/>
        </w:rPr>
        <w:t>,</w:t>
      </w:r>
    </w:p>
    <w:p w14:paraId="4335C5E2" w14:textId="77777777" w:rsidR="00107770" w:rsidRPr="003F64DB" w:rsidRDefault="00107770" w:rsidP="00EC0A71">
      <w:pPr>
        <w:widowControl w:val="0"/>
        <w:numPr>
          <w:ilvl w:val="1"/>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dopuszczalny zakres częstotliwości roboczej: 47-52 Hz</w:t>
      </w:r>
      <w:r>
        <w:rPr>
          <w:rFonts w:asciiTheme="minorHAnsi" w:hAnsiTheme="minorHAnsi" w:cstheme="minorHAnsi"/>
          <w:bCs/>
          <w:sz w:val="22"/>
          <w:szCs w:val="22"/>
        </w:rPr>
        <w:t>;</w:t>
      </w:r>
    </w:p>
    <w:p w14:paraId="00F54400"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obwody zasilania pomocniczego, sterownicze i sygnalizacyjne</w:t>
      </w:r>
      <w:r>
        <w:rPr>
          <w:rFonts w:asciiTheme="minorHAnsi" w:hAnsiTheme="minorHAnsi" w:cstheme="minorHAnsi"/>
          <w:bCs/>
          <w:sz w:val="22"/>
          <w:szCs w:val="22"/>
        </w:rPr>
        <w:t>:</w:t>
      </w:r>
    </w:p>
    <w:p w14:paraId="5C3E5FC2" w14:textId="77777777" w:rsidR="00107770" w:rsidRPr="003F64DB" w:rsidRDefault="00107770" w:rsidP="00EC0A71">
      <w:pPr>
        <w:widowControl w:val="0"/>
        <w:numPr>
          <w:ilvl w:val="1"/>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napięcie zasilające elektroniki, obwodów wejściowych, wyjściowych wyłączających znamionowe: 220 V DC</w:t>
      </w:r>
      <w:r>
        <w:rPr>
          <w:rFonts w:asciiTheme="minorHAnsi" w:hAnsiTheme="minorHAnsi" w:cstheme="minorHAnsi"/>
          <w:bCs/>
          <w:sz w:val="22"/>
          <w:szCs w:val="22"/>
        </w:rPr>
        <w:t>,</w:t>
      </w:r>
    </w:p>
    <w:p w14:paraId="5FEC7250" w14:textId="77777777" w:rsidR="00107770" w:rsidRPr="003F64DB" w:rsidRDefault="00107770" w:rsidP="00EC0A71">
      <w:pPr>
        <w:widowControl w:val="0"/>
        <w:numPr>
          <w:ilvl w:val="1"/>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 xml:space="preserve">dopuszczalny zakres pracy napięcia pomocniczego: (0.8 </w:t>
      </w:r>
      <w:r w:rsidRPr="003F64DB">
        <w:rPr>
          <w:rFonts w:asciiTheme="minorHAnsi" w:hAnsiTheme="minorHAnsi" w:cstheme="minorHAnsi"/>
          <w:bCs/>
          <w:sz w:val="22"/>
          <w:szCs w:val="22"/>
        </w:rPr>
        <w:noBreakHyphen/>
        <w:t xml:space="preserve"> 1.1) Un</w:t>
      </w:r>
      <w:r>
        <w:rPr>
          <w:rFonts w:asciiTheme="minorHAnsi" w:hAnsiTheme="minorHAnsi" w:cstheme="minorHAnsi"/>
          <w:bCs/>
          <w:sz w:val="22"/>
          <w:szCs w:val="22"/>
        </w:rPr>
        <w:t>,</w:t>
      </w:r>
    </w:p>
    <w:p w14:paraId="0CEA4E64" w14:textId="77777777" w:rsidR="00107770" w:rsidRPr="003F64DB" w:rsidRDefault="00107770" w:rsidP="00EC0A71">
      <w:pPr>
        <w:widowControl w:val="0"/>
        <w:numPr>
          <w:ilvl w:val="1"/>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zestyki sygnałowe i wyłączające przekaźników wyjściowych powinny być jednoznacznie oznakowane i określone ich zdolności łączeniowe przy zamykaniu i otwieraniu. Powinny być programowalne i dostosowane do wymagań obwodów sygnałowych i wyłączających</w:t>
      </w:r>
      <w:r>
        <w:rPr>
          <w:rFonts w:asciiTheme="minorHAnsi" w:hAnsiTheme="minorHAnsi" w:cstheme="minorHAnsi"/>
          <w:bCs/>
          <w:sz w:val="22"/>
          <w:szCs w:val="22"/>
        </w:rPr>
        <w:t>,</w:t>
      </w:r>
    </w:p>
    <w:p w14:paraId="13CE1850" w14:textId="77777777" w:rsidR="00107770" w:rsidRPr="003F64DB" w:rsidRDefault="00107770" w:rsidP="00EC0A71">
      <w:pPr>
        <w:widowControl w:val="0"/>
        <w:numPr>
          <w:ilvl w:val="1"/>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zestyki sygnałowe (z możliwością rozbudowy) powinny obejmować ilości zależne od funkcji terminala (podane przez producentów)</w:t>
      </w:r>
      <w:r>
        <w:rPr>
          <w:rFonts w:asciiTheme="minorHAnsi" w:hAnsiTheme="minorHAnsi" w:cstheme="minorHAnsi"/>
          <w:bCs/>
          <w:sz w:val="22"/>
          <w:szCs w:val="22"/>
        </w:rPr>
        <w:t>;</w:t>
      </w:r>
    </w:p>
    <w:p w14:paraId="64878190"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synchronizacja czasowa zabezpieczeń – zegarem systemowym</w:t>
      </w:r>
      <w:r>
        <w:rPr>
          <w:rFonts w:asciiTheme="minorHAnsi" w:hAnsiTheme="minorHAnsi" w:cstheme="minorHAnsi"/>
          <w:bCs/>
          <w:sz w:val="22"/>
          <w:szCs w:val="22"/>
        </w:rPr>
        <w:t>;</w:t>
      </w:r>
    </w:p>
    <w:p w14:paraId="3D825C9C"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wraz z zastosowanymi zabezpieczeniami Zamawiającemu należy dostarczyć oprogramowanie oraz kable komunikacyjne do ich pełnej konfiguracji i obsługi oraz instrukcje DTR i opis oprogramowania w języku polskim</w:t>
      </w:r>
      <w:r>
        <w:rPr>
          <w:rFonts w:asciiTheme="minorHAnsi" w:hAnsiTheme="minorHAnsi" w:cstheme="minorHAnsi"/>
          <w:bCs/>
          <w:sz w:val="22"/>
          <w:szCs w:val="22"/>
        </w:rPr>
        <w:t>;</w:t>
      </w:r>
    </w:p>
    <w:p w14:paraId="4D27AAB5"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oprogramowanie do obsługi zabezpieczeń: jeden program do danej serii zabezpieczeń w zakresie konfiguracji, nastawiania, odczytu zdarzeń oraz rejestratorów zakłóceń</w:t>
      </w:r>
      <w:r>
        <w:rPr>
          <w:rFonts w:asciiTheme="minorHAnsi" w:hAnsiTheme="minorHAnsi" w:cstheme="minorHAnsi"/>
          <w:bCs/>
          <w:sz w:val="22"/>
          <w:szCs w:val="22"/>
        </w:rPr>
        <w:t>;</w:t>
      </w:r>
    </w:p>
    <w:p w14:paraId="05CCBA06" w14:textId="77777777" w:rsidR="00107770" w:rsidRPr="003F64DB" w:rsidRDefault="00107770" w:rsidP="00EC0A71">
      <w:pPr>
        <w:widowControl w:val="0"/>
        <w:numPr>
          <w:ilvl w:val="0"/>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t>zabezpieczania rozdzielni 110 kV muszą być urządzeniami jednego producenta. Wymaganie nie dotyczy:</w:t>
      </w:r>
    </w:p>
    <w:p w14:paraId="1A092A9C" w14:textId="77777777" w:rsidR="00107770" w:rsidRDefault="00107770" w:rsidP="00EC0A71">
      <w:pPr>
        <w:widowControl w:val="0"/>
        <w:numPr>
          <w:ilvl w:val="1"/>
          <w:numId w:val="36"/>
        </w:numPr>
        <w:autoSpaceDE w:val="0"/>
        <w:autoSpaceDN w:val="0"/>
        <w:adjustRightInd w:val="0"/>
        <w:spacing w:before="0" w:after="0"/>
        <w:outlineLvl w:val="2"/>
        <w:rPr>
          <w:rFonts w:asciiTheme="minorHAnsi" w:hAnsiTheme="minorHAnsi" w:cstheme="minorHAnsi"/>
          <w:bCs/>
          <w:sz w:val="22"/>
          <w:szCs w:val="22"/>
        </w:rPr>
      </w:pPr>
      <w:r w:rsidRPr="003F64DB">
        <w:rPr>
          <w:rFonts w:asciiTheme="minorHAnsi" w:hAnsiTheme="minorHAnsi" w:cstheme="minorHAnsi"/>
          <w:bCs/>
          <w:sz w:val="22"/>
          <w:szCs w:val="22"/>
        </w:rPr>
        <w:lastRenderedPageBreak/>
        <w:t>ZS i LRW rozdzielni 110 kV oraz regulatorów ARN</w:t>
      </w:r>
      <w:r>
        <w:rPr>
          <w:rFonts w:asciiTheme="minorHAnsi" w:hAnsiTheme="minorHAnsi" w:cstheme="minorHAnsi"/>
          <w:bCs/>
          <w:sz w:val="22"/>
          <w:szCs w:val="22"/>
        </w:rPr>
        <w:t>.</w:t>
      </w:r>
    </w:p>
    <w:p w14:paraId="6CB45F83" w14:textId="77777777" w:rsidR="00107770" w:rsidRDefault="00107770" w:rsidP="00107770">
      <w:pPr>
        <w:widowControl w:val="0"/>
        <w:autoSpaceDE w:val="0"/>
        <w:autoSpaceDN w:val="0"/>
        <w:adjustRightInd w:val="0"/>
        <w:spacing w:before="0" w:after="0"/>
        <w:outlineLvl w:val="2"/>
        <w:rPr>
          <w:rFonts w:asciiTheme="minorHAnsi" w:hAnsiTheme="minorHAnsi" w:cstheme="minorHAnsi"/>
          <w:bCs/>
          <w:sz w:val="22"/>
          <w:szCs w:val="22"/>
        </w:rPr>
      </w:pPr>
    </w:p>
    <w:p w14:paraId="5EC1114F" w14:textId="77777777" w:rsidR="00107770" w:rsidRPr="00ED497C" w:rsidRDefault="00107770" w:rsidP="00107770">
      <w:pPr>
        <w:spacing w:before="0" w:after="0"/>
        <w:ind w:left="0" w:firstLine="0"/>
        <w:outlineLvl w:val="2"/>
        <w:rPr>
          <w:rFonts w:asciiTheme="minorHAnsi" w:hAnsiTheme="minorHAnsi" w:cstheme="minorHAnsi"/>
          <w:b/>
          <w:sz w:val="22"/>
          <w:szCs w:val="22"/>
          <w:u w:val="single"/>
        </w:rPr>
      </w:pPr>
      <w:bookmarkStart w:id="53" w:name="_Toc116902490"/>
      <w:r w:rsidRPr="00ED497C">
        <w:rPr>
          <w:rFonts w:asciiTheme="minorHAnsi" w:hAnsiTheme="minorHAnsi" w:cstheme="minorHAnsi"/>
          <w:b/>
          <w:sz w:val="22"/>
          <w:szCs w:val="22"/>
          <w:u w:val="single"/>
        </w:rPr>
        <w:t xml:space="preserve">Zabezpieczenia pola liniowego </w:t>
      </w:r>
      <w:bookmarkEnd w:id="53"/>
      <w:r w:rsidRPr="00ED497C">
        <w:rPr>
          <w:rFonts w:asciiTheme="minorHAnsi" w:hAnsiTheme="minorHAnsi" w:cstheme="minorHAnsi"/>
          <w:b/>
          <w:sz w:val="22"/>
          <w:szCs w:val="22"/>
          <w:u w:val="single"/>
        </w:rPr>
        <w:t>110 kV</w:t>
      </w:r>
    </w:p>
    <w:p w14:paraId="2FC1F31E"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Zabezpieczenia powinny być przystosowane do pracy w sieci 110 kV ze skutecznie uziemionym punktem zerowym, częstotliwość 50 Hz</w:t>
      </w:r>
    </w:p>
    <w:p w14:paraId="3E98A38F"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Przynajmniej jedno z zabezpieczeń w polu (podstawowe lub rezerwowe) powinno być wyposażone w wyświetlacz graficzny z synoptyką pola oraz w przyciski bezpośredniego sterowania z pulpitu zabezpieczenia</w:t>
      </w:r>
    </w:p>
    <w:p w14:paraId="00C780BE"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 xml:space="preserve">Oprogramowania użytkowe do konfiguracji opisu i edycji poszczególnych oznaczeń na schemacie synoptycznym oraz komunikatów wewnątrz zabezpieczeń preferowane w języku polskim. Dostawca w ofercie powinien określić możliwości ekspozycji pomiarów oraz innych informacji na wyświetlaczu danego pola. </w:t>
      </w:r>
    </w:p>
    <w:p w14:paraId="00A299B2"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Wszystkie sygnały pobudzeń i zadziałania zabezpieczeń powinny mieć możliwość czasowego opóźnienia (programowanego)</w:t>
      </w:r>
    </w:p>
    <w:p w14:paraId="78EEFCA1"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Wszystkie zdarzenia, które występują w polach rozdzielni 110 kV powinny być cechowane z możliwością wykorzystania impulsów zegara zewnętrznego</w:t>
      </w:r>
    </w:p>
    <w:p w14:paraId="035EB652"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 xml:space="preserve">Wyżej wymienione urządzenia muszą być w wersji natablicowej z zaciskami przyłączeniowymi </w:t>
      </w:r>
      <w:r>
        <w:rPr>
          <w:rFonts w:ascii="Calibri" w:hAnsi="Calibri" w:cs="Arial"/>
          <w:sz w:val="22"/>
          <w:szCs w:val="22"/>
        </w:rPr>
        <w:br/>
      </w:r>
      <w:r w:rsidRPr="007E2482">
        <w:rPr>
          <w:rFonts w:ascii="Calibri" w:hAnsi="Calibri" w:cs="Arial"/>
          <w:sz w:val="22"/>
          <w:szCs w:val="22"/>
        </w:rPr>
        <w:t>w postaci złącz wtykowych dociskanych śrubą (listwa zaciskowa wtykowa)</w:t>
      </w:r>
    </w:p>
    <w:p w14:paraId="63851C76"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Zabezpieczenia muszą realizować ciągły nadzór swoich elementów i funkcji (samotestowanie) celem wykrycia błędów, które mogłyby spowodować niepoprawne działanie. Błędy powinny być sygnalizowane lokalnie sygnalizacją ostrzegawczą i przesyłanie do systemu nadzoru</w:t>
      </w:r>
    </w:p>
    <w:p w14:paraId="04A1CF4F"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 xml:space="preserve">Dostawca zabezpieczeń jest zobowiązany do dostarczenia licencjonowanego oprogramowania użytkowego i konfiguracyjnego przekaźnika. Licencja oprogramowania powinna obejmować czas użytkowania przekaźnika przez Inwestora. </w:t>
      </w:r>
    </w:p>
    <w:p w14:paraId="4E9AC784" w14:textId="6EC17A8A"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W przypadku oprogramowania objętego licencją, Wykonawca dostarczy 5 kluczy umożliwiających pełne wykorzystanie oprogramowania bez ograniczeń (łącznie z przeglądarką zakłóceń)</w:t>
      </w:r>
    </w:p>
    <w:p w14:paraId="22E4E72D"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Zabezpieczenie powinno posiadać 4 banki nastaw. Wybór banku nastaw powinien być możliwy programowo z panelu zabezpieczenia lub zewnętrznie poprzez łącze inżynierskie</w:t>
      </w:r>
    </w:p>
    <w:p w14:paraId="4285631E"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sz w:val="22"/>
        </w:rPr>
        <w:t>Zabezpieczenia powinny być zgodne z wymogami norm IEC62443-2-4 oraz IEC62443-3-3</w:t>
      </w:r>
    </w:p>
    <w:p w14:paraId="12385177"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Zabezpieczenie powinno prawidłowo pracować w zakresie częstotliwości 47-52 Hz</w:t>
      </w:r>
    </w:p>
    <w:p w14:paraId="1599F45C"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Napięcie zasilania 220 V DC. Wymagana ciągłość i pewność pracy zabezpieczeń przy zmianach napięcia zasilania w granicach (0,8-1,1)Ua</w:t>
      </w:r>
    </w:p>
    <w:p w14:paraId="4E4034C1"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Napięcie pomiarowe 100 V AC</w:t>
      </w:r>
    </w:p>
    <w:p w14:paraId="1034A6F5" w14:textId="0F86EA89"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Prąd znamionowy 5A. Przekaźnik powinien być przystosowany również do prądu pomiarowego 1 A bez konieczności wymiany pakietu transformatorów wejściowych (wybór programowy)</w:t>
      </w:r>
    </w:p>
    <w:p w14:paraId="4EF5CC7C"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Zabezpieczenia powinny być wyposażone minimum w 3 porty: dwa (</w:t>
      </w:r>
      <w:r w:rsidRPr="007E2482">
        <w:rPr>
          <w:rFonts w:ascii="Calibri" w:hAnsi="Calibri"/>
          <w:sz w:val="22"/>
          <w:szCs w:val="22"/>
        </w:rPr>
        <w:t>IEC60870-5-103 lub DNP 3.0)</w:t>
      </w:r>
      <w:r w:rsidRPr="007E2482">
        <w:rPr>
          <w:rFonts w:ascii="Calibri" w:hAnsi="Calibri" w:cs="Arial"/>
          <w:sz w:val="22"/>
          <w:szCs w:val="22"/>
        </w:rPr>
        <w:t xml:space="preserve"> do współpracy z systemem nadrzędnym i do łącza inżynierskiego, trzeci RS232-do komunikacji lokalnej</w:t>
      </w:r>
    </w:p>
    <w:p w14:paraId="46B295D3"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sz w:val="22"/>
        </w:rPr>
        <w:t>Zabezpieczenia muszą posiadać zaimplementowany protokół komunikacyjny IEC 61850, który można będzie wykorzystać przy wprowadzaniu nowych rozwiązań w obrębie stacji.</w:t>
      </w:r>
    </w:p>
    <w:p w14:paraId="4C2AA541"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Zabezpieczenia powinny być wyposażone w rejestratory zdarzeń i zakłóceń, rejestrujące stany wewnętrzne oraz doprowadzone sygnały zewnętrzne. W ofercie należy podać parametry rejestratorów</w:t>
      </w:r>
    </w:p>
    <w:p w14:paraId="1B129425"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Odporność na błędy pomiarowe wynikające ze stanów przejściowych w pojemnościowych przekładnikach pomiarowych</w:t>
      </w:r>
    </w:p>
    <w:p w14:paraId="32CA07A4"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Wyświetlania na ekranie (z możliwością programowego wyboru) parametrów roboczych (np. napięć fazowych, przewodowych prądów lub innych parametrów)</w:t>
      </w:r>
    </w:p>
    <w:p w14:paraId="0B93DAE6"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Monitorowanie podstawowych obwodów zasilających i wykonawczych z automatycznym testowaniem</w:t>
      </w:r>
    </w:p>
    <w:p w14:paraId="4241657F"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lastRenderedPageBreak/>
        <w:t>Zabezpieczenia powinny być wyposażone w minimum 12 diod LED dowolnie programowanych</w:t>
      </w:r>
    </w:p>
    <w:p w14:paraId="61DF9EF6"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 xml:space="preserve">Zabezpieczenia powinny posiadać programowalną logikę </w:t>
      </w:r>
    </w:p>
    <w:p w14:paraId="5AE23DCC"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 xml:space="preserve">Przyporządkowanie wejść binarnych do określonych funkcji wewnętrznych powinno być swobodnie programowalne. </w:t>
      </w:r>
    </w:p>
    <w:p w14:paraId="3469B3AC"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Czułość wejść sygnalizacyjnych w zakresie 160-260 V</w:t>
      </w:r>
    </w:p>
    <w:p w14:paraId="561E8AED"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Dostęp do konfigurowania funkcji operacyjnych powinien być możliwy po użyciu hasła</w:t>
      </w:r>
    </w:p>
    <w:p w14:paraId="6CC47DD6"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Zabezpieczenia muszą współpracować z systemem nadzoru WindEx</w:t>
      </w:r>
    </w:p>
    <w:p w14:paraId="491C6F7B"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Dla każdego zabezpieczenia należy zastosować dedykowana listwę kontrolno pomiarową</w:t>
      </w:r>
    </w:p>
    <w:p w14:paraId="62ED9B85" w14:textId="77777777" w:rsidR="00107770" w:rsidRPr="007E2482" w:rsidRDefault="00107770" w:rsidP="00EC0A71">
      <w:pPr>
        <w:numPr>
          <w:ilvl w:val="0"/>
          <w:numId w:val="58"/>
        </w:numPr>
        <w:tabs>
          <w:tab w:val="right" w:pos="1440"/>
        </w:tabs>
        <w:suppressAutoHyphens/>
        <w:spacing w:before="0" w:after="0"/>
        <w:ind w:left="924" w:hanging="357"/>
        <w:rPr>
          <w:rFonts w:ascii="Calibri" w:hAnsi="Calibri" w:cs="Arial"/>
          <w:sz w:val="22"/>
          <w:szCs w:val="22"/>
        </w:rPr>
      </w:pPr>
      <w:r w:rsidRPr="007E2482">
        <w:rPr>
          <w:rFonts w:ascii="Calibri" w:hAnsi="Calibri" w:cs="Arial"/>
          <w:sz w:val="22"/>
          <w:szCs w:val="22"/>
        </w:rPr>
        <w:t>Telemechanika z nowego pola  zrealizowana będzie:</w:t>
      </w:r>
    </w:p>
    <w:p w14:paraId="5074355A" w14:textId="77777777" w:rsidR="00107770" w:rsidRPr="007E2482" w:rsidRDefault="00107770" w:rsidP="00EC0A71">
      <w:pPr>
        <w:numPr>
          <w:ilvl w:val="0"/>
          <w:numId w:val="59"/>
        </w:numPr>
        <w:tabs>
          <w:tab w:val="right" w:pos="1440"/>
        </w:tabs>
        <w:suppressAutoHyphens/>
        <w:spacing w:before="0" w:after="0"/>
        <w:ind w:left="1037" w:hanging="357"/>
        <w:contextualSpacing/>
        <w:rPr>
          <w:rFonts w:ascii="Calibri" w:hAnsi="Calibri" w:cs="Arial"/>
          <w:sz w:val="22"/>
          <w:szCs w:val="22"/>
        </w:rPr>
      </w:pPr>
      <w:r w:rsidRPr="007E2482">
        <w:rPr>
          <w:rFonts w:ascii="Calibri" w:hAnsi="Calibri" w:cs="Arial"/>
          <w:sz w:val="22"/>
          <w:szCs w:val="22"/>
        </w:rPr>
        <w:t xml:space="preserve">sterowania łącznikami oraz odwzorowania łączników w polach – przez karty we/wy w MST2 </w:t>
      </w:r>
    </w:p>
    <w:p w14:paraId="152F9716" w14:textId="77777777" w:rsidR="00107770" w:rsidRPr="007E2482" w:rsidRDefault="00107770" w:rsidP="00EC0A71">
      <w:pPr>
        <w:numPr>
          <w:ilvl w:val="0"/>
          <w:numId w:val="59"/>
        </w:numPr>
        <w:tabs>
          <w:tab w:val="right" w:pos="1440"/>
        </w:tabs>
        <w:suppressAutoHyphens/>
        <w:spacing w:before="0" w:after="0"/>
        <w:ind w:left="1037" w:hanging="357"/>
        <w:contextualSpacing/>
        <w:rPr>
          <w:rFonts w:ascii="Calibri" w:hAnsi="Calibri" w:cs="Arial"/>
          <w:sz w:val="22"/>
          <w:szCs w:val="22"/>
        </w:rPr>
      </w:pPr>
      <w:r w:rsidRPr="007E2482">
        <w:rPr>
          <w:rFonts w:ascii="Calibri" w:hAnsi="Calibri" w:cs="Arial"/>
          <w:sz w:val="22"/>
          <w:szCs w:val="22"/>
        </w:rPr>
        <w:t xml:space="preserve">działanie zabezpieczeń – przez karty we/wy w MST2 (lub protokół komunikacyjny </w:t>
      </w:r>
      <w:r w:rsidRPr="007E2482">
        <w:rPr>
          <w:rFonts w:ascii="Calibri" w:hAnsi="Calibri"/>
          <w:sz w:val="22"/>
          <w:szCs w:val="22"/>
        </w:rPr>
        <w:t>IEC60870-5-103 lub DNP 3.0</w:t>
      </w:r>
      <w:r w:rsidRPr="007E2482">
        <w:rPr>
          <w:rFonts w:ascii="Calibri" w:hAnsi="Calibri" w:cs="Arial"/>
          <w:sz w:val="22"/>
          <w:szCs w:val="22"/>
        </w:rPr>
        <w:t>)</w:t>
      </w:r>
    </w:p>
    <w:p w14:paraId="5DC3F537" w14:textId="77777777" w:rsidR="00107770" w:rsidRDefault="00107770" w:rsidP="00EC0A71">
      <w:pPr>
        <w:numPr>
          <w:ilvl w:val="0"/>
          <w:numId w:val="59"/>
        </w:numPr>
        <w:tabs>
          <w:tab w:val="right" w:pos="1440"/>
        </w:tabs>
        <w:suppressAutoHyphens/>
        <w:spacing w:before="0" w:after="0"/>
        <w:ind w:left="1037" w:hanging="357"/>
        <w:contextualSpacing/>
        <w:rPr>
          <w:rFonts w:ascii="Calibri" w:hAnsi="Calibri" w:cs="Arial"/>
          <w:sz w:val="22"/>
          <w:szCs w:val="22"/>
        </w:rPr>
      </w:pPr>
      <w:r w:rsidRPr="007E2482">
        <w:rPr>
          <w:rFonts w:ascii="Calibri" w:hAnsi="Calibri" w:cs="Arial"/>
          <w:sz w:val="22"/>
          <w:szCs w:val="22"/>
        </w:rPr>
        <w:t xml:space="preserve">pomiary w polach (prądy, napięcia, moce czynna i bierna) przez protokół komunikacyjny </w:t>
      </w:r>
      <w:r w:rsidRPr="007E2482">
        <w:rPr>
          <w:rFonts w:ascii="Calibri" w:hAnsi="Calibri"/>
          <w:sz w:val="22"/>
          <w:szCs w:val="22"/>
        </w:rPr>
        <w:t xml:space="preserve">IEC60870-5-103 lub DNP 3.0 </w:t>
      </w:r>
      <w:r w:rsidRPr="007E2482">
        <w:rPr>
          <w:rFonts w:ascii="Calibri" w:hAnsi="Calibri" w:cs="Arial"/>
          <w:sz w:val="22"/>
          <w:szCs w:val="22"/>
        </w:rPr>
        <w:t xml:space="preserve"> z zabezpieczeń</w:t>
      </w:r>
    </w:p>
    <w:p w14:paraId="41A33119" w14:textId="77777777" w:rsidR="00107770" w:rsidRPr="007E2482" w:rsidRDefault="00107770" w:rsidP="00107770">
      <w:pPr>
        <w:tabs>
          <w:tab w:val="right" w:pos="1440"/>
        </w:tabs>
        <w:suppressAutoHyphens/>
        <w:spacing w:before="0" w:after="0"/>
        <w:ind w:left="0" w:firstLine="0"/>
        <w:contextualSpacing/>
        <w:rPr>
          <w:rFonts w:ascii="Calibri" w:hAnsi="Calibri" w:cs="Arial"/>
          <w:sz w:val="22"/>
          <w:szCs w:val="22"/>
        </w:rPr>
      </w:pPr>
    </w:p>
    <w:p w14:paraId="2C9F5810" w14:textId="77777777" w:rsidR="00107770" w:rsidRPr="00ED497C" w:rsidRDefault="00107770" w:rsidP="00107770">
      <w:pPr>
        <w:spacing w:before="0" w:after="0"/>
        <w:ind w:left="0" w:firstLine="0"/>
        <w:outlineLvl w:val="2"/>
        <w:rPr>
          <w:rFonts w:asciiTheme="minorHAnsi" w:hAnsiTheme="minorHAnsi" w:cstheme="minorHAnsi"/>
          <w:b/>
          <w:sz w:val="22"/>
          <w:szCs w:val="22"/>
          <w:u w:val="single"/>
        </w:rPr>
      </w:pPr>
      <w:bookmarkStart w:id="54" w:name="_Toc116902491"/>
      <w:r w:rsidRPr="00ED497C">
        <w:rPr>
          <w:rFonts w:asciiTheme="minorHAnsi" w:hAnsiTheme="minorHAnsi" w:cstheme="minorHAnsi"/>
          <w:b/>
          <w:sz w:val="22"/>
          <w:szCs w:val="22"/>
          <w:u w:val="single"/>
        </w:rPr>
        <w:t>Zabezpieczenie odległościowe:</w:t>
      </w:r>
      <w:bookmarkEnd w:id="54"/>
    </w:p>
    <w:p w14:paraId="78021854" w14:textId="4632F037" w:rsidR="00107770" w:rsidRPr="007E2482" w:rsidRDefault="00107770" w:rsidP="00107770">
      <w:pPr>
        <w:suppressAutoHyphens/>
        <w:ind w:left="357"/>
        <w:outlineLvl w:val="2"/>
        <w:rPr>
          <w:rFonts w:ascii="Calibri" w:hAnsi="Calibri"/>
          <w:sz w:val="22"/>
          <w:szCs w:val="22"/>
          <w:u w:val="single"/>
          <w:lang w:eastAsia="en-US"/>
        </w:rPr>
      </w:pPr>
      <w:bookmarkStart w:id="55" w:name="_Toc116902492"/>
      <w:r w:rsidRPr="007E2482">
        <w:rPr>
          <w:rFonts w:ascii="Calibri" w:hAnsi="Calibri"/>
          <w:sz w:val="22"/>
          <w:szCs w:val="22"/>
          <w:lang w:eastAsia="en-US"/>
        </w:rPr>
        <w:t>Zastosować zabezpieczenie spełniające następujące wymagania (preferowane zabezpieczenie MiCOM</w:t>
      </w:r>
      <w:r w:rsidR="002821D7">
        <w:rPr>
          <w:rFonts w:ascii="Calibri" w:hAnsi="Calibri"/>
          <w:sz w:val="22"/>
          <w:szCs w:val="22"/>
          <w:lang w:eastAsia="en-US"/>
        </w:rPr>
        <w:t> </w:t>
      </w:r>
      <w:r w:rsidRPr="007E2482">
        <w:rPr>
          <w:rFonts w:ascii="Calibri" w:hAnsi="Calibri"/>
          <w:sz w:val="22"/>
          <w:szCs w:val="22"/>
          <w:lang w:eastAsia="en-US"/>
        </w:rPr>
        <w:t>P437):</w:t>
      </w:r>
      <w:bookmarkEnd w:id="55"/>
    </w:p>
    <w:p w14:paraId="08A3D912" w14:textId="77777777" w:rsidR="00485E5E" w:rsidRPr="007A4275" w:rsidRDefault="00485E5E" w:rsidP="00485E5E">
      <w:pPr>
        <w:pStyle w:val="Akapitzlist"/>
        <w:numPr>
          <w:ilvl w:val="3"/>
          <w:numId w:val="60"/>
        </w:numPr>
        <w:suppressAutoHyphens/>
        <w:spacing w:before="0" w:after="0"/>
        <w:ind w:left="924" w:hanging="357"/>
        <w:contextualSpacing w:val="0"/>
        <w:outlineLvl w:val="2"/>
        <w:rPr>
          <w:rFonts w:ascii="Calibri" w:hAnsi="Calibri"/>
          <w:sz w:val="22"/>
          <w:szCs w:val="22"/>
          <w:lang w:eastAsia="en-US"/>
        </w:rPr>
      </w:pPr>
      <w:bookmarkStart w:id="56" w:name="_Toc116902493"/>
      <w:r w:rsidRPr="007A4275">
        <w:rPr>
          <w:rFonts w:ascii="Calibri" w:hAnsi="Calibri"/>
          <w:sz w:val="22"/>
          <w:szCs w:val="22"/>
          <w:lang w:eastAsia="en-US"/>
        </w:rPr>
        <w:t>Funkcja zabezpieczenia odległościowego:</w:t>
      </w:r>
      <w:bookmarkEnd w:id="56"/>
    </w:p>
    <w:p w14:paraId="10CB3254" w14:textId="2B364247" w:rsidR="00485E5E" w:rsidRPr="007A4275" w:rsidRDefault="00485E5E" w:rsidP="00485E5E">
      <w:pPr>
        <w:pStyle w:val="Akapitzlist"/>
        <w:numPr>
          <w:ilvl w:val="3"/>
          <w:numId w:val="65"/>
        </w:numPr>
        <w:suppressAutoHyphens/>
        <w:spacing w:before="0" w:after="0"/>
        <w:contextualSpacing w:val="0"/>
        <w:outlineLvl w:val="2"/>
        <w:rPr>
          <w:rFonts w:ascii="Calibri" w:hAnsi="Calibri"/>
          <w:sz w:val="22"/>
          <w:szCs w:val="22"/>
          <w:lang w:eastAsia="en-US"/>
        </w:rPr>
      </w:pPr>
      <w:bookmarkStart w:id="57" w:name="_Toc116902494"/>
      <w:r w:rsidRPr="007A4275">
        <w:rPr>
          <w:rFonts w:ascii="Calibri" w:hAnsi="Calibri"/>
          <w:sz w:val="22"/>
          <w:szCs w:val="22"/>
          <w:lang w:eastAsia="en-US"/>
        </w:rPr>
        <w:t>pełnoschematowe 5 strefowe zabezpieczenie odległościowe (z niezależnymi logikami schematowymi dla różnych rodzajów zwarć)</w:t>
      </w:r>
      <w:bookmarkEnd w:id="57"/>
      <w:r w:rsidR="002821D7">
        <w:rPr>
          <w:rFonts w:ascii="Calibri" w:hAnsi="Calibri"/>
          <w:sz w:val="22"/>
          <w:szCs w:val="22"/>
          <w:lang w:eastAsia="en-US"/>
        </w:rPr>
        <w:t>;</w:t>
      </w:r>
    </w:p>
    <w:p w14:paraId="5E566920" w14:textId="25CC5ED9" w:rsidR="00485E5E" w:rsidRPr="007A4275" w:rsidRDefault="00485E5E" w:rsidP="00485E5E">
      <w:pPr>
        <w:pStyle w:val="Akapitzlist"/>
        <w:numPr>
          <w:ilvl w:val="3"/>
          <w:numId w:val="65"/>
        </w:numPr>
        <w:suppressAutoHyphens/>
        <w:spacing w:before="0" w:after="0"/>
        <w:contextualSpacing w:val="0"/>
        <w:outlineLvl w:val="2"/>
        <w:rPr>
          <w:rFonts w:ascii="Calibri" w:hAnsi="Calibri"/>
          <w:sz w:val="22"/>
          <w:szCs w:val="22"/>
          <w:lang w:eastAsia="en-US"/>
        </w:rPr>
      </w:pPr>
      <w:bookmarkStart w:id="58" w:name="_Toc116902495"/>
      <w:r w:rsidRPr="007A4275">
        <w:rPr>
          <w:rFonts w:ascii="Calibri" w:hAnsi="Calibri"/>
          <w:sz w:val="22"/>
          <w:szCs w:val="22"/>
          <w:lang w:eastAsia="en-US"/>
        </w:rPr>
        <w:t>możliwość uwspółbieżnienia z przyzwoleniem przy pracy z wydłużonym lub skróconym zasięgiem, lub z przyśpieszeniem strefy, lub w układzie blokowania</w:t>
      </w:r>
      <w:bookmarkEnd w:id="58"/>
      <w:r w:rsidR="002821D7">
        <w:rPr>
          <w:rFonts w:ascii="Calibri" w:hAnsi="Calibri"/>
          <w:sz w:val="22"/>
          <w:szCs w:val="22"/>
          <w:lang w:eastAsia="en-US"/>
        </w:rPr>
        <w:t>;</w:t>
      </w:r>
    </w:p>
    <w:p w14:paraId="340BDBB3" w14:textId="70875357" w:rsidR="00485E5E" w:rsidRPr="007A4275" w:rsidRDefault="00485E5E" w:rsidP="00485E5E">
      <w:pPr>
        <w:pStyle w:val="Akapitzlist"/>
        <w:numPr>
          <w:ilvl w:val="3"/>
          <w:numId w:val="65"/>
        </w:numPr>
        <w:suppressAutoHyphens/>
        <w:spacing w:before="0" w:after="0"/>
        <w:contextualSpacing w:val="0"/>
        <w:outlineLvl w:val="2"/>
        <w:rPr>
          <w:rFonts w:ascii="Calibri" w:hAnsi="Calibri"/>
          <w:sz w:val="22"/>
          <w:szCs w:val="22"/>
          <w:lang w:eastAsia="en-US"/>
        </w:rPr>
      </w:pPr>
      <w:bookmarkStart w:id="59" w:name="_Toc116902496"/>
      <w:r w:rsidRPr="007A4275">
        <w:rPr>
          <w:rFonts w:ascii="Calibri" w:hAnsi="Calibri"/>
          <w:sz w:val="22"/>
          <w:szCs w:val="22"/>
          <w:lang w:eastAsia="en-US"/>
        </w:rPr>
        <w:t>jednoczesny pomiar zwarć wielofazowych i doziemnych</w:t>
      </w:r>
      <w:bookmarkEnd w:id="59"/>
      <w:r w:rsidR="002821D7">
        <w:rPr>
          <w:rFonts w:ascii="Calibri" w:hAnsi="Calibri"/>
          <w:sz w:val="22"/>
          <w:szCs w:val="22"/>
          <w:lang w:eastAsia="en-US"/>
        </w:rPr>
        <w:t>;</w:t>
      </w:r>
    </w:p>
    <w:p w14:paraId="45F82B28" w14:textId="42F19253" w:rsidR="00485E5E" w:rsidRPr="007A4275" w:rsidRDefault="00485E5E" w:rsidP="00485E5E">
      <w:pPr>
        <w:pStyle w:val="Akapitzlist"/>
        <w:numPr>
          <w:ilvl w:val="3"/>
          <w:numId w:val="65"/>
        </w:numPr>
        <w:suppressAutoHyphens/>
        <w:spacing w:before="0" w:after="0"/>
        <w:contextualSpacing w:val="0"/>
        <w:outlineLvl w:val="2"/>
        <w:rPr>
          <w:rFonts w:ascii="Calibri" w:hAnsi="Calibri"/>
          <w:sz w:val="22"/>
          <w:szCs w:val="22"/>
          <w:lang w:eastAsia="en-US"/>
        </w:rPr>
      </w:pPr>
      <w:bookmarkStart w:id="60" w:name="_Toc116902497"/>
      <w:r w:rsidRPr="007A4275">
        <w:rPr>
          <w:rFonts w:ascii="Calibri" w:hAnsi="Calibri"/>
          <w:sz w:val="22"/>
          <w:szCs w:val="22"/>
          <w:lang w:eastAsia="en-US"/>
        </w:rPr>
        <w:t>wyłączanie trójfazowe z automatyką SPZ</w:t>
      </w:r>
      <w:bookmarkEnd w:id="60"/>
      <w:r w:rsidR="002821D7">
        <w:rPr>
          <w:rFonts w:ascii="Calibri" w:hAnsi="Calibri"/>
          <w:sz w:val="22"/>
          <w:szCs w:val="22"/>
          <w:lang w:eastAsia="en-US"/>
        </w:rPr>
        <w:t>;</w:t>
      </w:r>
    </w:p>
    <w:p w14:paraId="5C9C8229" w14:textId="48876513" w:rsidR="00485E5E" w:rsidRPr="007A4275" w:rsidRDefault="00485E5E" w:rsidP="00485E5E">
      <w:pPr>
        <w:pStyle w:val="Akapitzlist"/>
        <w:numPr>
          <w:ilvl w:val="3"/>
          <w:numId w:val="65"/>
        </w:numPr>
        <w:suppressAutoHyphens/>
        <w:spacing w:before="0" w:after="0"/>
        <w:contextualSpacing w:val="0"/>
        <w:outlineLvl w:val="2"/>
        <w:rPr>
          <w:rFonts w:ascii="Calibri" w:hAnsi="Calibri"/>
          <w:sz w:val="22"/>
          <w:szCs w:val="22"/>
          <w:lang w:eastAsia="en-US"/>
        </w:rPr>
      </w:pPr>
      <w:bookmarkStart w:id="61" w:name="_Toc116902498"/>
      <w:r w:rsidRPr="007A4275">
        <w:rPr>
          <w:rFonts w:ascii="Calibri" w:hAnsi="Calibri"/>
          <w:sz w:val="22"/>
          <w:szCs w:val="22"/>
          <w:lang w:eastAsia="en-US"/>
        </w:rPr>
        <w:t>przekaźnik nie powinien działać przy zwarciach "z tyłu" (z wyjątkiem działania strefy wstecznej) nawet, jeśli napięcie pomiarowe zasilające przekaźnik spadnie do zera we wszystkich trzech fazach lub pojawią się przejściowe zakłócenia, np. w wyniku stosowania przekładników napięciowych pojemnościowych, etc.</w:t>
      </w:r>
      <w:bookmarkEnd w:id="61"/>
      <w:r w:rsidR="002821D7">
        <w:rPr>
          <w:rFonts w:ascii="Calibri" w:hAnsi="Calibri"/>
          <w:sz w:val="22"/>
          <w:szCs w:val="22"/>
          <w:lang w:eastAsia="en-US"/>
        </w:rPr>
        <w:t>;</w:t>
      </w:r>
    </w:p>
    <w:p w14:paraId="7B3A368F" w14:textId="0D3D6B76" w:rsidR="00485E5E" w:rsidRPr="007A4275" w:rsidRDefault="00485E5E" w:rsidP="00485E5E">
      <w:pPr>
        <w:pStyle w:val="Akapitzlist"/>
        <w:numPr>
          <w:ilvl w:val="3"/>
          <w:numId w:val="65"/>
        </w:numPr>
        <w:suppressAutoHyphens/>
        <w:spacing w:before="0" w:after="0"/>
        <w:contextualSpacing w:val="0"/>
        <w:outlineLvl w:val="2"/>
        <w:rPr>
          <w:rFonts w:ascii="Calibri" w:hAnsi="Calibri"/>
          <w:sz w:val="22"/>
          <w:szCs w:val="22"/>
          <w:lang w:eastAsia="en-US"/>
        </w:rPr>
      </w:pPr>
      <w:bookmarkStart w:id="62" w:name="_Toc116902499"/>
      <w:r w:rsidRPr="007A4275">
        <w:rPr>
          <w:rFonts w:ascii="Calibri" w:hAnsi="Calibri"/>
          <w:sz w:val="22"/>
          <w:szCs w:val="22"/>
          <w:lang w:eastAsia="en-US"/>
        </w:rPr>
        <w:t>funkcja kontroli synchronizmu</w:t>
      </w:r>
      <w:bookmarkEnd w:id="62"/>
      <w:r w:rsidR="002821D7">
        <w:rPr>
          <w:rFonts w:ascii="Calibri" w:hAnsi="Calibri"/>
          <w:sz w:val="22"/>
          <w:szCs w:val="22"/>
          <w:lang w:eastAsia="en-US"/>
        </w:rPr>
        <w:t>;</w:t>
      </w:r>
    </w:p>
    <w:p w14:paraId="034BF9B9" w14:textId="08505461" w:rsidR="00485E5E" w:rsidRPr="007A4275" w:rsidRDefault="00485E5E" w:rsidP="00485E5E">
      <w:pPr>
        <w:pStyle w:val="Akapitzlist"/>
        <w:numPr>
          <w:ilvl w:val="3"/>
          <w:numId w:val="65"/>
        </w:numPr>
        <w:suppressAutoHyphens/>
        <w:spacing w:before="0" w:after="0"/>
        <w:contextualSpacing w:val="0"/>
        <w:outlineLvl w:val="2"/>
        <w:rPr>
          <w:rFonts w:ascii="Calibri" w:hAnsi="Calibri"/>
          <w:sz w:val="22"/>
          <w:szCs w:val="22"/>
          <w:lang w:eastAsia="en-US"/>
        </w:rPr>
      </w:pPr>
      <w:bookmarkStart w:id="63" w:name="_Toc116902500"/>
      <w:r w:rsidRPr="007A4275">
        <w:rPr>
          <w:rFonts w:ascii="Calibri" w:hAnsi="Calibri"/>
          <w:sz w:val="22"/>
          <w:szCs w:val="22"/>
          <w:lang w:eastAsia="en-US"/>
        </w:rPr>
        <w:t>funkcja LRW</w:t>
      </w:r>
      <w:bookmarkEnd w:id="63"/>
      <w:r w:rsidR="002821D7">
        <w:rPr>
          <w:rFonts w:ascii="Calibri" w:hAnsi="Calibri"/>
          <w:sz w:val="22"/>
          <w:szCs w:val="22"/>
          <w:lang w:eastAsia="en-US"/>
        </w:rPr>
        <w:t>;</w:t>
      </w:r>
    </w:p>
    <w:p w14:paraId="14B7E5BB" w14:textId="7F9AE331" w:rsidR="00485E5E" w:rsidRPr="007A4275" w:rsidRDefault="00485E5E" w:rsidP="00485E5E">
      <w:pPr>
        <w:pStyle w:val="Akapitzlist"/>
        <w:numPr>
          <w:ilvl w:val="3"/>
          <w:numId w:val="65"/>
        </w:numPr>
        <w:suppressAutoHyphens/>
        <w:spacing w:before="0" w:after="0"/>
        <w:contextualSpacing w:val="0"/>
        <w:outlineLvl w:val="2"/>
        <w:rPr>
          <w:rFonts w:ascii="Calibri" w:hAnsi="Calibri"/>
          <w:sz w:val="22"/>
          <w:szCs w:val="22"/>
          <w:lang w:eastAsia="en-US"/>
        </w:rPr>
      </w:pPr>
      <w:bookmarkStart w:id="64" w:name="_Toc116902501"/>
      <w:r w:rsidRPr="007A4275">
        <w:rPr>
          <w:rFonts w:ascii="Calibri" w:hAnsi="Calibri"/>
          <w:sz w:val="22"/>
          <w:szCs w:val="22"/>
          <w:lang w:eastAsia="en-US"/>
        </w:rPr>
        <w:t>funkcja SPZ – jednokrotny</w:t>
      </w:r>
      <w:bookmarkEnd w:id="64"/>
      <w:r w:rsidR="002821D7">
        <w:rPr>
          <w:rFonts w:ascii="Calibri" w:hAnsi="Calibri"/>
          <w:sz w:val="22"/>
          <w:szCs w:val="22"/>
          <w:lang w:eastAsia="en-US"/>
        </w:rPr>
        <w:t>;</w:t>
      </w:r>
    </w:p>
    <w:p w14:paraId="6DF50143" w14:textId="740AD5D2" w:rsidR="00485E5E" w:rsidRPr="007A4275" w:rsidRDefault="00485E5E" w:rsidP="00485E5E">
      <w:pPr>
        <w:pStyle w:val="Akapitzlist"/>
        <w:numPr>
          <w:ilvl w:val="3"/>
          <w:numId w:val="65"/>
        </w:numPr>
        <w:suppressAutoHyphens/>
        <w:spacing w:before="0" w:after="0"/>
        <w:contextualSpacing w:val="0"/>
        <w:outlineLvl w:val="2"/>
        <w:rPr>
          <w:rFonts w:ascii="Calibri" w:hAnsi="Calibri"/>
          <w:sz w:val="22"/>
          <w:szCs w:val="22"/>
          <w:lang w:eastAsia="en-US"/>
        </w:rPr>
      </w:pPr>
      <w:bookmarkStart w:id="65" w:name="_Toc116902502"/>
      <w:r w:rsidRPr="007A4275">
        <w:rPr>
          <w:rFonts w:ascii="Calibri" w:hAnsi="Calibri"/>
          <w:sz w:val="22"/>
          <w:szCs w:val="22"/>
          <w:lang w:eastAsia="en-US"/>
        </w:rPr>
        <w:t>funkcja załączenia na zwarcie</w:t>
      </w:r>
      <w:bookmarkEnd w:id="65"/>
      <w:r w:rsidR="002821D7">
        <w:rPr>
          <w:rFonts w:ascii="Calibri" w:hAnsi="Calibri"/>
          <w:sz w:val="22"/>
          <w:szCs w:val="22"/>
          <w:lang w:eastAsia="en-US"/>
        </w:rPr>
        <w:t>;</w:t>
      </w:r>
    </w:p>
    <w:p w14:paraId="6B3E5F5F" w14:textId="16F13587" w:rsidR="00485E5E" w:rsidRPr="007A4275" w:rsidRDefault="00485E5E" w:rsidP="00485E5E">
      <w:pPr>
        <w:pStyle w:val="Akapitzlist"/>
        <w:numPr>
          <w:ilvl w:val="3"/>
          <w:numId w:val="65"/>
        </w:numPr>
        <w:suppressAutoHyphens/>
        <w:spacing w:before="0" w:after="0"/>
        <w:contextualSpacing w:val="0"/>
        <w:outlineLvl w:val="2"/>
        <w:rPr>
          <w:rFonts w:ascii="Calibri" w:hAnsi="Calibri"/>
          <w:sz w:val="22"/>
          <w:szCs w:val="22"/>
          <w:lang w:eastAsia="en-US"/>
        </w:rPr>
      </w:pPr>
      <w:bookmarkStart w:id="66" w:name="_Toc116902503"/>
      <w:r w:rsidRPr="007A4275">
        <w:rPr>
          <w:rFonts w:ascii="Calibri" w:hAnsi="Calibri"/>
          <w:sz w:val="22"/>
          <w:szCs w:val="22"/>
          <w:lang w:eastAsia="en-US"/>
        </w:rPr>
        <w:t>funkcja kontroli obwodów pomiarowych</w:t>
      </w:r>
      <w:bookmarkEnd w:id="66"/>
      <w:r w:rsidR="002821D7">
        <w:rPr>
          <w:rFonts w:ascii="Calibri" w:hAnsi="Calibri"/>
          <w:sz w:val="22"/>
          <w:szCs w:val="22"/>
          <w:lang w:eastAsia="en-US"/>
        </w:rPr>
        <w:t>;</w:t>
      </w:r>
    </w:p>
    <w:p w14:paraId="52DDBF6A" w14:textId="7BF81C5B" w:rsidR="00485E5E" w:rsidRPr="007A4275" w:rsidRDefault="00485E5E" w:rsidP="00485E5E">
      <w:pPr>
        <w:pStyle w:val="Akapitzlist"/>
        <w:numPr>
          <w:ilvl w:val="3"/>
          <w:numId w:val="65"/>
        </w:numPr>
        <w:suppressAutoHyphens/>
        <w:spacing w:before="0" w:after="0"/>
        <w:contextualSpacing w:val="0"/>
        <w:outlineLvl w:val="2"/>
        <w:rPr>
          <w:rFonts w:ascii="Calibri" w:hAnsi="Calibri"/>
          <w:sz w:val="22"/>
          <w:szCs w:val="22"/>
          <w:lang w:eastAsia="en-US"/>
        </w:rPr>
      </w:pPr>
      <w:bookmarkStart w:id="67" w:name="_Toc116902504"/>
      <w:r w:rsidRPr="007A4275">
        <w:rPr>
          <w:rFonts w:ascii="Calibri" w:hAnsi="Calibri"/>
          <w:sz w:val="22"/>
          <w:szCs w:val="22"/>
          <w:lang w:eastAsia="en-US"/>
        </w:rPr>
        <w:t>w przypadku uszkodzenia obwodów napięciowych blokada funkcji odległościowej i</w:t>
      </w:r>
      <w:r w:rsidR="002821D7">
        <w:rPr>
          <w:rFonts w:ascii="Calibri" w:hAnsi="Calibri"/>
          <w:sz w:val="22"/>
          <w:szCs w:val="22"/>
          <w:lang w:eastAsia="en-US"/>
        </w:rPr>
        <w:t> </w:t>
      </w:r>
      <w:r w:rsidRPr="007A4275">
        <w:rPr>
          <w:rFonts w:ascii="Calibri" w:hAnsi="Calibri"/>
          <w:sz w:val="22"/>
          <w:szCs w:val="22"/>
          <w:lang w:eastAsia="en-US"/>
        </w:rPr>
        <w:t>działanie jako zabezpieczenie nadprądowe</w:t>
      </w:r>
      <w:bookmarkEnd w:id="67"/>
      <w:r w:rsidR="002821D7">
        <w:rPr>
          <w:rFonts w:ascii="Calibri" w:hAnsi="Calibri"/>
          <w:sz w:val="22"/>
          <w:szCs w:val="22"/>
          <w:lang w:eastAsia="en-US"/>
        </w:rPr>
        <w:t>;</w:t>
      </w:r>
    </w:p>
    <w:p w14:paraId="200521BF" w14:textId="7864BA94" w:rsidR="00485E5E" w:rsidRPr="007A4275" w:rsidRDefault="00485E5E" w:rsidP="00485E5E">
      <w:pPr>
        <w:pStyle w:val="Akapitzlist"/>
        <w:numPr>
          <w:ilvl w:val="3"/>
          <w:numId w:val="65"/>
        </w:numPr>
        <w:suppressAutoHyphens/>
        <w:spacing w:before="0" w:after="0"/>
        <w:contextualSpacing w:val="0"/>
        <w:outlineLvl w:val="2"/>
        <w:rPr>
          <w:rFonts w:ascii="Calibri" w:hAnsi="Calibri"/>
          <w:sz w:val="22"/>
          <w:szCs w:val="22"/>
          <w:lang w:eastAsia="en-US"/>
        </w:rPr>
      </w:pPr>
      <w:bookmarkStart w:id="68" w:name="_Toc116902505"/>
      <w:r w:rsidRPr="007A4275">
        <w:rPr>
          <w:rFonts w:ascii="Calibri" w:hAnsi="Calibri"/>
          <w:sz w:val="22"/>
          <w:szCs w:val="22"/>
          <w:lang w:eastAsia="en-US"/>
        </w:rPr>
        <w:t>samoczynny powrót zabezpieczenie odległościowego po ustąpieniu uszkodzenia obwodów napięciowych</w:t>
      </w:r>
      <w:bookmarkEnd w:id="68"/>
      <w:r w:rsidR="002821D7">
        <w:rPr>
          <w:rFonts w:ascii="Calibri" w:hAnsi="Calibri"/>
          <w:sz w:val="22"/>
          <w:szCs w:val="22"/>
          <w:lang w:eastAsia="en-US"/>
        </w:rPr>
        <w:t>.</w:t>
      </w:r>
    </w:p>
    <w:p w14:paraId="7FEC66DD" w14:textId="61995270" w:rsidR="00485E5E" w:rsidRPr="007A4275" w:rsidRDefault="00485E5E" w:rsidP="00485E5E">
      <w:pPr>
        <w:pStyle w:val="Akapitzlist"/>
        <w:numPr>
          <w:ilvl w:val="3"/>
          <w:numId w:val="60"/>
        </w:numPr>
        <w:suppressAutoHyphens/>
        <w:spacing w:before="0" w:after="0"/>
        <w:ind w:left="924" w:hanging="357"/>
        <w:contextualSpacing w:val="0"/>
        <w:outlineLvl w:val="2"/>
        <w:rPr>
          <w:rFonts w:ascii="Calibri" w:hAnsi="Calibri"/>
          <w:sz w:val="22"/>
          <w:szCs w:val="22"/>
          <w:lang w:eastAsia="en-US"/>
        </w:rPr>
      </w:pPr>
      <w:bookmarkStart w:id="69" w:name="_Toc116902506"/>
      <w:r w:rsidRPr="007A4275">
        <w:rPr>
          <w:rFonts w:ascii="Calibri" w:hAnsi="Calibri"/>
          <w:sz w:val="22"/>
          <w:szCs w:val="22"/>
          <w:lang w:eastAsia="en-US"/>
        </w:rPr>
        <w:t>Lokalizator miejsca zwarcia</w:t>
      </w:r>
      <w:bookmarkEnd w:id="69"/>
      <w:r w:rsidR="0088093F">
        <w:rPr>
          <w:rFonts w:ascii="Calibri" w:hAnsi="Calibri"/>
          <w:sz w:val="22"/>
          <w:szCs w:val="22"/>
          <w:lang w:eastAsia="en-US"/>
        </w:rPr>
        <w:t>.</w:t>
      </w:r>
    </w:p>
    <w:p w14:paraId="2B331B41" w14:textId="77777777" w:rsidR="00485E5E" w:rsidRPr="007A4275" w:rsidRDefault="00485E5E" w:rsidP="00485E5E">
      <w:pPr>
        <w:pStyle w:val="Akapitzlist"/>
        <w:numPr>
          <w:ilvl w:val="3"/>
          <w:numId w:val="60"/>
        </w:numPr>
        <w:suppressAutoHyphens/>
        <w:spacing w:before="0" w:after="0"/>
        <w:ind w:left="924" w:hanging="357"/>
        <w:contextualSpacing w:val="0"/>
        <w:outlineLvl w:val="2"/>
        <w:rPr>
          <w:rFonts w:ascii="Calibri" w:hAnsi="Calibri"/>
          <w:sz w:val="22"/>
          <w:szCs w:val="22"/>
          <w:lang w:eastAsia="en-US"/>
        </w:rPr>
      </w:pPr>
      <w:bookmarkStart w:id="70" w:name="_Toc116902507"/>
      <w:r w:rsidRPr="007A4275">
        <w:rPr>
          <w:rFonts w:ascii="Calibri" w:hAnsi="Calibri"/>
          <w:sz w:val="22"/>
          <w:szCs w:val="22"/>
          <w:lang w:eastAsia="en-US"/>
        </w:rPr>
        <w:t>Funkcje dodatkowe:</w:t>
      </w:r>
      <w:bookmarkEnd w:id="70"/>
    </w:p>
    <w:p w14:paraId="62A966E6" w14:textId="51FC6FE6" w:rsidR="00485E5E" w:rsidRPr="007A4275" w:rsidRDefault="00485E5E" w:rsidP="00485E5E">
      <w:pPr>
        <w:pStyle w:val="Akapitzlist"/>
        <w:numPr>
          <w:ilvl w:val="3"/>
          <w:numId w:val="66"/>
        </w:numPr>
        <w:suppressAutoHyphens/>
        <w:spacing w:before="0" w:after="0"/>
        <w:contextualSpacing w:val="0"/>
        <w:outlineLvl w:val="2"/>
        <w:rPr>
          <w:rFonts w:ascii="Calibri" w:hAnsi="Calibri"/>
          <w:sz w:val="22"/>
          <w:szCs w:val="22"/>
          <w:lang w:eastAsia="en-US"/>
        </w:rPr>
      </w:pPr>
      <w:bookmarkStart w:id="71" w:name="_Toc116902508"/>
      <w:r w:rsidRPr="007A4275">
        <w:rPr>
          <w:rFonts w:ascii="Calibri" w:hAnsi="Calibri"/>
          <w:sz w:val="22"/>
          <w:szCs w:val="22"/>
          <w:lang w:eastAsia="en-US"/>
        </w:rPr>
        <w:t>4 grupy nastaw</w:t>
      </w:r>
      <w:bookmarkEnd w:id="71"/>
      <w:r w:rsidR="0088093F">
        <w:rPr>
          <w:rFonts w:ascii="Calibri" w:hAnsi="Calibri"/>
          <w:sz w:val="22"/>
          <w:szCs w:val="22"/>
          <w:lang w:eastAsia="en-US"/>
        </w:rPr>
        <w:t>;</w:t>
      </w:r>
    </w:p>
    <w:p w14:paraId="17DD810A" w14:textId="5C5DA2E5" w:rsidR="00485E5E" w:rsidRPr="007A4275" w:rsidRDefault="00485E5E" w:rsidP="00485E5E">
      <w:pPr>
        <w:pStyle w:val="Akapitzlist"/>
        <w:numPr>
          <w:ilvl w:val="3"/>
          <w:numId w:val="66"/>
        </w:numPr>
        <w:suppressAutoHyphens/>
        <w:spacing w:before="0" w:after="0"/>
        <w:contextualSpacing w:val="0"/>
        <w:outlineLvl w:val="2"/>
        <w:rPr>
          <w:rFonts w:ascii="Calibri" w:hAnsi="Calibri"/>
          <w:sz w:val="22"/>
          <w:szCs w:val="22"/>
          <w:lang w:eastAsia="en-US"/>
        </w:rPr>
      </w:pPr>
      <w:bookmarkStart w:id="72" w:name="_Toc116902509"/>
      <w:r w:rsidRPr="007A4275">
        <w:rPr>
          <w:rFonts w:ascii="Calibri" w:hAnsi="Calibri"/>
          <w:sz w:val="22"/>
          <w:szCs w:val="22"/>
          <w:lang w:eastAsia="en-US"/>
        </w:rPr>
        <w:t>pomiary: U, I, P, Q</w:t>
      </w:r>
      <w:bookmarkEnd w:id="72"/>
      <w:r w:rsidR="0088093F">
        <w:rPr>
          <w:rFonts w:ascii="Calibri" w:hAnsi="Calibri"/>
          <w:sz w:val="22"/>
          <w:szCs w:val="22"/>
          <w:lang w:eastAsia="en-US"/>
        </w:rPr>
        <w:t>;</w:t>
      </w:r>
    </w:p>
    <w:p w14:paraId="27AC1D4C" w14:textId="0093EB5E" w:rsidR="00485E5E" w:rsidRPr="007A4275" w:rsidRDefault="00485E5E" w:rsidP="00485E5E">
      <w:pPr>
        <w:pStyle w:val="Akapitzlist"/>
        <w:numPr>
          <w:ilvl w:val="3"/>
          <w:numId w:val="66"/>
        </w:numPr>
        <w:suppressAutoHyphens/>
        <w:spacing w:before="0" w:after="0"/>
        <w:contextualSpacing w:val="0"/>
        <w:outlineLvl w:val="2"/>
        <w:rPr>
          <w:rFonts w:ascii="Calibri" w:hAnsi="Calibri"/>
          <w:sz w:val="22"/>
          <w:szCs w:val="22"/>
          <w:lang w:eastAsia="en-US"/>
        </w:rPr>
      </w:pPr>
      <w:bookmarkStart w:id="73" w:name="_Toc116902510"/>
      <w:r w:rsidRPr="007A4275">
        <w:rPr>
          <w:rFonts w:ascii="Calibri" w:hAnsi="Calibri"/>
          <w:sz w:val="22"/>
          <w:szCs w:val="22"/>
          <w:lang w:eastAsia="en-US"/>
        </w:rPr>
        <w:t>rejestracja zdarzeń min. 500 zdarzeń</w:t>
      </w:r>
      <w:bookmarkEnd w:id="73"/>
      <w:r w:rsidR="0088093F">
        <w:rPr>
          <w:rFonts w:ascii="Calibri" w:hAnsi="Calibri"/>
          <w:sz w:val="22"/>
          <w:szCs w:val="22"/>
          <w:lang w:eastAsia="en-US"/>
        </w:rPr>
        <w:t>;</w:t>
      </w:r>
    </w:p>
    <w:p w14:paraId="10ECBD16" w14:textId="0F1BEF3C" w:rsidR="00485E5E" w:rsidRPr="007A4275" w:rsidRDefault="00485E5E" w:rsidP="00485E5E">
      <w:pPr>
        <w:pStyle w:val="Akapitzlist"/>
        <w:numPr>
          <w:ilvl w:val="3"/>
          <w:numId w:val="66"/>
        </w:numPr>
        <w:suppressAutoHyphens/>
        <w:spacing w:before="0" w:after="0"/>
        <w:contextualSpacing w:val="0"/>
        <w:outlineLvl w:val="2"/>
        <w:rPr>
          <w:rFonts w:ascii="Calibri" w:hAnsi="Calibri"/>
          <w:sz w:val="22"/>
          <w:szCs w:val="22"/>
          <w:lang w:eastAsia="en-US"/>
        </w:rPr>
      </w:pPr>
      <w:bookmarkStart w:id="74" w:name="_Toc116902511"/>
      <w:r w:rsidRPr="007A4275">
        <w:rPr>
          <w:rFonts w:ascii="Calibri" w:hAnsi="Calibri"/>
          <w:sz w:val="22"/>
          <w:szCs w:val="22"/>
          <w:lang w:eastAsia="en-US"/>
        </w:rPr>
        <w:t>rejestracja przebiegów zakłóceń (minimum: 8 przebiegów analogowych, 20 przebiegów dwustanowych, 8 rejestracji po 5 sek.), zapis rejestracji w standardzie COMTRADE</w:t>
      </w:r>
      <w:bookmarkEnd w:id="74"/>
      <w:r w:rsidR="0088093F">
        <w:rPr>
          <w:rFonts w:ascii="Calibri" w:hAnsi="Calibri"/>
          <w:sz w:val="22"/>
          <w:szCs w:val="22"/>
          <w:lang w:eastAsia="en-US"/>
        </w:rPr>
        <w:t>.</w:t>
      </w:r>
    </w:p>
    <w:p w14:paraId="651EAB9D" w14:textId="77777777" w:rsidR="00485E5E" w:rsidRPr="007A4275" w:rsidRDefault="00485E5E" w:rsidP="00485E5E">
      <w:pPr>
        <w:pStyle w:val="Akapitzlist"/>
        <w:numPr>
          <w:ilvl w:val="3"/>
          <w:numId w:val="60"/>
        </w:numPr>
        <w:suppressAutoHyphens/>
        <w:spacing w:before="0" w:after="0"/>
        <w:ind w:left="924" w:hanging="357"/>
        <w:contextualSpacing w:val="0"/>
        <w:outlineLvl w:val="2"/>
        <w:rPr>
          <w:rFonts w:ascii="Calibri" w:hAnsi="Calibri"/>
          <w:sz w:val="22"/>
          <w:szCs w:val="22"/>
          <w:lang w:eastAsia="en-US"/>
        </w:rPr>
      </w:pPr>
      <w:bookmarkStart w:id="75" w:name="_Toc116902512"/>
      <w:r w:rsidRPr="007A4275">
        <w:rPr>
          <w:rFonts w:ascii="Calibri" w:hAnsi="Calibri"/>
          <w:sz w:val="22"/>
          <w:szCs w:val="22"/>
          <w:lang w:eastAsia="en-US"/>
        </w:rPr>
        <w:t>Wejścia analogowe:</w:t>
      </w:r>
      <w:bookmarkEnd w:id="75"/>
    </w:p>
    <w:p w14:paraId="64AA8FD5" w14:textId="3DB59B80" w:rsidR="00485E5E" w:rsidRPr="007A4275" w:rsidRDefault="00485E5E" w:rsidP="00485E5E">
      <w:pPr>
        <w:pStyle w:val="Akapitzlist"/>
        <w:numPr>
          <w:ilvl w:val="3"/>
          <w:numId w:val="67"/>
        </w:numPr>
        <w:suppressAutoHyphens/>
        <w:spacing w:before="0" w:after="0"/>
        <w:contextualSpacing w:val="0"/>
        <w:outlineLvl w:val="2"/>
        <w:rPr>
          <w:rFonts w:ascii="Calibri" w:hAnsi="Calibri"/>
          <w:sz w:val="22"/>
          <w:szCs w:val="22"/>
          <w:lang w:eastAsia="en-US"/>
        </w:rPr>
      </w:pPr>
      <w:bookmarkStart w:id="76" w:name="_Toc116902513"/>
      <w:r w:rsidRPr="007A4275">
        <w:rPr>
          <w:rFonts w:ascii="Calibri" w:hAnsi="Calibri"/>
          <w:sz w:val="22"/>
          <w:szCs w:val="22"/>
          <w:lang w:eastAsia="en-US"/>
        </w:rPr>
        <w:t>4 x I (IL1, IL2, IL3, I0)</w:t>
      </w:r>
      <w:bookmarkEnd w:id="76"/>
      <w:r w:rsidR="0088093F">
        <w:rPr>
          <w:rFonts w:ascii="Calibri" w:hAnsi="Calibri"/>
          <w:sz w:val="22"/>
          <w:szCs w:val="22"/>
          <w:lang w:eastAsia="en-US"/>
        </w:rPr>
        <w:t>;</w:t>
      </w:r>
    </w:p>
    <w:p w14:paraId="7E5CCA7F" w14:textId="262A9FE7" w:rsidR="00485E5E" w:rsidRPr="007A4275" w:rsidRDefault="00485E5E" w:rsidP="00485E5E">
      <w:pPr>
        <w:pStyle w:val="Akapitzlist"/>
        <w:numPr>
          <w:ilvl w:val="3"/>
          <w:numId w:val="67"/>
        </w:numPr>
        <w:suppressAutoHyphens/>
        <w:spacing w:before="0" w:after="0"/>
        <w:contextualSpacing w:val="0"/>
        <w:outlineLvl w:val="2"/>
        <w:rPr>
          <w:rFonts w:ascii="Calibri" w:hAnsi="Calibri"/>
          <w:sz w:val="22"/>
          <w:szCs w:val="22"/>
          <w:lang w:eastAsia="en-US"/>
        </w:rPr>
      </w:pPr>
      <w:bookmarkStart w:id="77" w:name="_Toc116902514"/>
      <w:r w:rsidRPr="007A4275">
        <w:rPr>
          <w:rFonts w:ascii="Calibri" w:hAnsi="Calibri"/>
          <w:sz w:val="22"/>
          <w:szCs w:val="22"/>
          <w:lang w:eastAsia="en-US"/>
        </w:rPr>
        <w:t>4 x U (UL1, UL2, UL3, U0)</w:t>
      </w:r>
      <w:bookmarkEnd w:id="77"/>
      <w:r w:rsidR="0088093F">
        <w:rPr>
          <w:rFonts w:ascii="Calibri" w:hAnsi="Calibri"/>
          <w:sz w:val="22"/>
          <w:szCs w:val="22"/>
          <w:lang w:eastAsia="en-US"/>
        </w:rPr>
        <w:t>.</w:t>
      </w:r>
    </w:p>
    <w:p w14:paraId="48D16E76" w14:textId="77777777" w:rsidR="00485E5E" w:rsidRPr="007A4275" w:rsidRDefault="00485E5E" w:rsidP="00485E5E">
      <w:pPr>
        <w:pStyle w:val="Akapitzlist"/>
        <w:numPr>
          <w:ilvl w:val="3"/>
          <w:numId w:val="60"/>
        </w:numPr>
        <w:suppressAutoHyphens/>
        <w:spacing w:before="0" w:after="0"/>
        <w:ind w:left="924" w:hanging="357"/>
        <w:contextualSpacing w:val="0"/>
        <w:outlineLvl w:val="2"/>
        <w:rPr>
          <w:rFonts w:ascii="Calibri" w:hAnsi="Calibri"/>
          <w:sz w:val="22"/>
          <w:szCs w:val="22"/>
          <w:lang w:eastAsia="en-US"/>
        </w:rPr>
      </w:pPr>
      <w:bookmarkStart w:id="78" w:name="_Toc116902515"/>
      <w:r w:rsidRPr="007A4275">
        <w:rPr>
          <w:rFonts w:ascii="Calibri" w:hAnsi="Calibri"/>
          <w:sz w:val="22"/>
          <w:szCs w:val="22"/>
          <w:lang w:eastAsia="en-US"/>
        </w:rPr>
        <w:t>Wejścia binarne: min 25 szt.</w:t>
      </w:r>
      <w:bookmarkEnd w:id="78"/>
    </w:p>
    <w:p w14:paraId="25877651" w14:textId="3CD0D32B" w:rsidR="00485E5E" w:rsidRPr="007A4275" w:rsidRDefault="00485E5E" w:rsidP="00485E5E">
      <w:pPr>
        <w:pStyle w:val="Akapitzlist"/>
        <w:numPr>
          <w:ilvl w:val="3"/>
          <w:numId w:val="60"/>
        </w:numPr>
        <w:suppressAutoHyphens/>
        <w:spacing w:before="0" w:after="0"/>
        <w:ind w:left="924" w:hanging="357"/>
        <w:contextualSpacing w:val="0"/>
        <w:outlineLvl w:val="2"/>
        <w:rPr>
          <w:rFonts w:ascii="Calibri" w:hAnsi="Calibri"/>
          <w:sz w:val="22"/>
          <w:szCs w:val="22"/>
          <w:lang w:eastAsia="en-US"/>
        </w:rPr>
      </w:pPr>
      <w:bookmarkStart w:id="79" w:name="_Toc116902516"/>
      <w:r w:rsidRPr="007A4275">
        <w:rPr>
          <w:rFonts w:ascii="Calibri" w:hAnsi="Calibri"/>
          <w:sz w:val="22"/>
          <w:szCs w:val="22"/>
          <w:lang w:eastAsia="en-US"/>
        </w:rPr>
        <w:lastRenderedPageBreak/>
        <w:t>Wyjścia przekaźnikowe: min 20 szt. w tym OW1, OW2, ZAŁ, WATCH DOG</w:t>
      </w:r>
      <w:bookmarkEnd w:id="79"/>
      <w:r w:rsidR="0088093F">
        <w:rPr>
          <w:rFonts w:ascii="Calibri" w:hAnsi="Calibri"/>
          <w:sz w:val="22"/>
          <w:szCs w:val="22"/>
          <w:lang w:eastAsia="en-US"/>
        </w:rPr>
        <w:t>.</w:t>
      </w:r>
    </w:p>
    <w:p w14:paraId="58D2C5E9" w14:textId="77777777" w:rsidR="00485E5E" w:rsidRPr="007A4275" w:rsidRDefault="00485E5E" w:rsidP="00485E5E">
      <w:pPr>
        <w:pStyle w:val="Akapitzlist"/>
        <w:numPr>
          <w:ilvl w:val="3"/>
          <w:numId w:val="60"/>
        </w:numPr>
        <w:suppressAutoHyphens/>
        <w:spacing w:before="0" w:after="0"/>
        <w:ind w:left="924" w:hanging="357"/>
        <w:contextualSpacing w:val="0"/>
        <w:outlineLvl w:val="2"/>
        <w:rPr>
          <w:rFonts w:ascii="Calibri" w:hAnsi="Calibri"/>
          <w:sz w:val="22"/>
          <w:szCs w:val="22"/>
          <w:lang w:eastAsia="en-US"/>
        </w:rPr>
      </w:pPr>
      <w:bookmarkStart w:id="80" w:name="_Toc116902517"/>
      <w:r w:rsidRPr="007A4275">
        <w:rPr>
          <w:rFonts w:ascii="Calibri" w:hAnsi="Calibri"/>
          <w:sz w:val="22"/>
          <w:szCs w:val="22"/>
          <w:lang w:eastAsia="en-US"/>
        </w:rPr>
        <w:t>Napięcie zasilania, sterowania i sygnalizacji 220 V DC.</w:t>
      </w:r>
      <w:bookmarkEnd w:id="80"/>
    </w:p>
    <w:p w14:paraId="28FF563C" w14:textId="77777777" w:rsidR="00485E5E" w:rsidRPr="007A4275" w:rsidRDefault="00485E5E" w:rsidP="00485E5E">
      <w:pPr>
        <w:pStyle w:val="Akapitzlist"/>
        <w:numPr>
          <w:ilvl w:val="3"/>
          <w:numId w:val="60"/>
        </w:numPr>
        <w:suppressAutoHyphens/>
        <w:spacing w:before="0" w:after="0"/>
        <w:ind w:left="924" w:hanging="357"/>
        <w:contextualSpacing w:val="0"/>
        <w:outlineLvl w:val="2"/>
        <w:rPr>
          <w:rFonts w:ascii="Calibri" w:hAnsi="Calibri"/>
          <w:sz w:val="22"/>
          <w:szCs w:val="22"/>
          <w:lang w:eastAsia="en-US"/>
        </w:rPr>
      </w:pPr>
      <w:bookmarkStart w:id="81" w:name="_Toc116902518"/>
      <w:r w:rsidRPr="007A4275">
        <w:rPr>
          <w:rFonts w:ascii="Calibri" w:hAnsi="Calibri"/>
          <w:sz w:val="22"/>
          <w:szCs w:val="22"/>
          <w:lang w:eastAsia="en-US"/>
        </w:rPr>
        <w:t>Porty komunikacji:</w:t>
      </w:r>
      <w:bookmarkEnd w:id="81"/>
    </w:p>
    <w:p w14:paraId="669C066C" w14:textId="3241DEAE" w:rsidR="00485E5E" w:rsidRPr="007A4275" w:rsidRDefault="00485E5E" w:rsidP="00485E5E">
      <w:pPr>
        <w:pStyle w:val="Akapitzlist"/>
        <w:numPr>
          <w:ilvl w:val="3"/>
          <w:numId w:val="68"/>
        </w:numPr>
        <w:suppressAutoHyphens/>
        <w:spacing w:before="0" w:after="0"/>
        <w:contextualSpacing w:val="0"/>
        <w:outlineLvl w:val="2"/>
        <w:rPr>
          <w:rFonts w:ascii="Calibri" w:hAnsi="Calibri"/>
          <w:sz w:val="22"/>
          <w:szCs w:val="22"/>
          <w:lang w:eastAsia="en-US"/>
        </w:rPr>
      </w:pPr>
      <w:bookmarkStart w:id="82" w:name="_Toc116902519"/>
      <w:r w:rsidRPr="007A4275">
        <w:rPr>
          <w:rFonts w:ascii="Calibri" w:hAnsi="Calibri"/>
          <w:sz w:val="22"/>
          <w:szCs w:val="22"/>
          <w:lang w:eastAsia="en-US"/>
        </w:rPr>
        <w:t>Telemechanika: łącze światłowodowe RS485 – protokół: IEC60870-5-103 lub Ethernet protokół IEC 61850</w:t>
      </w:r>
      <w:bookmarkEnd w:id="82"/>
      <w:r w:rsidR="0088093F">
        <w:rPr>
          <w:rFonts w:ascii="Calibri" w:hAnsi="Calibri"/>
          <w:sz w:val="22"/>
          <w:szCs w:val="22"/>
          <w:lang w:eastAsia="en-US"/>
        </w:rPr>
        <w:t>;</w:t>
      </w:r>
    </w:p>
    <w:p w14:paraId="0AAF5A25" w14:textId="24088CAF" w:rsidR="00485E5E" w:rsidRPr="007A4275" w:rsidRDefault="00485E5E" w:rsidP="00485E5E">
      <w:pPr>
        <w:pStyle w:val="Akapitzlist"/>
        <w:numPr>
          <w:ilvl w:val="3"/>
          <w:numId w:val="68"/>
        </w:numPr>
        <w:suppressAutoHyphens/>
        <w:spacing w:before="0" w:after="0"/>
        <w:contextualSpacing w:val="0"/>
        <w:outlineLvl w:val="2"/>
        <w:rPr>
          <w:rFonts w:ascii="Calibri" w:hAnsi="Calibri"/>
          <w:sz w:val="22"/>
          <w:szCs w:val="22"/>
          <w:lang w:eastAsia="en-US"/>
        </w:rPr>
      </w:pPr>
      <w:bookmarkStart w:id="83" w:name="_Toc116902520"/>
      <w:r w:rsidRPr="007A4275">
        <w:rPr>
          <w:rFonts w:ascii="Calibri" w:hAnsi="Calibri"/>
          <w:sz w:val="22"/>
          <w:szCs w:val="22"/>
          <w:lang w:eastAsia="en-US"/>
        </w:rPr>
        <w:t>Kanał inżynierski: RS485/RE232 lub Ethernet światłowód lub skrętka ekranowana</w:t>
      </w:r>
      <w:bookmarkEnd w:id="83"/>
      <w:r w:rsidR="0088093F">
        <w:rPr>
          <w:rFonts w:ascii="Calibri" w:hAnsi="Calibri"/>
          <w:sz w:val="22"/>
          <w:szCs w:val="22"/>
          <w:lang w:eastAsia="en-US"/>
        </w:rPr>
        <w:t>;</w:t>
      </w:r>
    </w:p>
    <w:p w14:paraId="0421E90E" w14:textId="7709D662" w:rsidR="00485E5E" w:rsidRPr="007A4275" w:rsidRDefault="00485E5E" w:rsidP="00485E5E">
      <w:pPr>
        <w:pStyle w:val="Akapitzlist"/>
        <w:numPr>
          <w:ilvl w:val="3"/>
          <w:numId w:val="68"/>
        </w:numPr>
        <w:suppressAutoHyphens/>
        <w:spacing w:before="0" w:after="0"/>
        <w:contextualSpacing w:val="0"/>
        <w:outlineLvl w:val="2"/>
        <w:rPr>
          <w:rFonts w:ascii="Calibri" w:hAnsi="Calibri"/>
          <w:sz w:val="22"/>
          <w:szCs w:val="22"/>
          <w:lang w:eastAsia="en-US"/>
        </w:rPr>
      </w:pPr>
      <w:bookmarkStart w:id="84" w:name="_Toc116902521"/>
      <w:r w:rsidRPr="007A4275">
        <w:rPr>
          <w:rFonts w:ascii="Calibri" w:hAnsi="Calibri"/>
          <w:sz w:val="22"/>
          <w:szCs w:val="22"/>
          <w:lang w:eastAsia="en-US"/>
        </w:rPr>
        <w:t>Kanał diagnostyczny do komunikacji z laptopem</w:t>
      </w:r>
      <w:bookmarkEnd w:id="84"/>
      <w:r w:rsidR="0088093F">
        <w:rPr>
          <w:rFonts w:ascii="Calibri" w:hAnsi="Calibri"/>
          <w:sz w:val="22"/>
          <w:szCs w:val="22"/>
          <w:lang w:eastAsia="en-US"/>
        </w:rPr>
        <w:t>.</w:t>
      </w:r>
    </w:p>
    <w:p w14:paraId="505D5395" w14:textId="77777777" w:rsidR="00107770" w:rsidRPr="007E2482" w:rsidRDefault="00107770" w:rsidP="00107770">
      <w:pPr>
        <w:suppressAutoHyphens/>
        <w:ind w:left="567"/>
        <w:outlineLvl w:val="2"/>
        <w:rPr>
          <w:lang w:eastAsia="en-US"/>
        </w:rPr>
      </w:pPr>
    </w:p>
    <w:p w14:paraId="275C5292" w14:textId="77777777" w:rsidR="00107770" w:rsidRPr="00ED497C" w:rsidRDefault="00107770" w:rsidP="00107770">
      <w:pPr>
        <w:spacing w:before="0" w:after="0"/>
        <w:ind w:left="0" w:firstLine="0"/>
        <w:outlineLvl w:val="2"/>
        <w:rPr>
          <w:rFonts w:asciiTheme="minorHAnsi" w:hAnsiTheme="minorHAnsi" w:cstheme="minorHAnsi"/>
          <w:b/>
          <w:sz w:val="22"/>
          <w:szCs w:val="22"/>
          <w:u w:val="single"/>
        </w:rPr>
      </w:pPr>
      <w:bookmarkStart w:id="85" w:name="_Toc116902522"/>
      <w:r w:rsidRPr="00ED497C">
        <w:rPr>
          <w:rFonts w:asciiTheme="minorHAnsi" w:hAnsiTheme="minorHAnsi" w:cstheme="minorHAnsi"/>
          <w:b/>
          <w:sz w:val="22"/>
          <w:szCs w:val="22"/>
          <w:u w:val="single"/>
        </w:rPr>
        <w:t>Zabezpieczenie różnicowe:</w:t>
      </w:r>
      <w:bookmarkEnd w:id="85"/>
    </w:p>
    <w:p w14:paraId="1BD883E8" w14:textId="6B3714F2" w:rsidR="00107770" w:rsidRPr="007E2482" w:rsidRDefault="00107770" w:rsidP="00107770">
      <w:pPr>
        <w:pStyle w:val="Akapitzlist"/>
        <w:keepNext/>
        <w:suppressAutoHyphens/>
        <w:ind w:left="697" w:firstLine="0"/>
        <w:contextualSpacing w:val="0"/>
        <w:outlineLvl w:val="2"/>
        <w:rPr>
          <w:rFonts w:ascii="Calibri" w:hAnsi="Calibri"/>
          <w:sz w:val="22"/>
          <w:szCs w:val="22"/>
          <w:u w:val="single"/>
          <w:lang w:eastAsia="en-US"/>
        </w:rPr>
      </w:pPr>
      <w:bookmarkStart w:id="86" w:name="_Toc116902523"/>
      <w:r w:rsidRPr="007E2482">
        <w:rPr>
          <w:rFonts w:ascii="Calibri" w:hAnsi="Calibri"/>
          <w:sz w:val="22"/>
        </w:rPr>
        <w:t>Zastosować zabezpieczenie spełniające następujące wymagania</w:t>
      </w:r>
      <w:r w:rsidRPr="007E2482">
        <w:rPr>
          <w:rFonts w:ascii="Calibri" w:hAnsi="Calibri"/>
          <w:sz w:val="22"/>
          <w:szCs w:val="22"/>
          <w:lang w:eastAsia="en-US"/>
        </w:rPr>
        <w:t xml:space="preserve"> (prefero</w:t>
      </w:r>
      <w:r>
        <w:rPr>
          <w:rFonts w:ascii="Calibri" w:hAnsi="Calibri"/>
          <w:sz w:val="22"/>
          <w:szCs w:val="22"/>
          <w:lang w:eastAsia="en-US"/>
        </w:rPr>
        <w:t>wane zabezpieczenie Micom</w:t>
      </w:r>
      <w:r w:rsidR="0088093F">
        <w:rPr>
          <w:rFonts w:ascii="Calibri" w:hAnsi="Calibri"/>
          <w:sz w:val="22"/>
          <w:szCs w:val="22"/>
          <w:lang w:eastAsia="en-US"/>
        </w:rPr>
        <w:t> </w:t>
      </w:r>
      <w:r>
        <w:rPr>
          <w:rFonts w:ascii="Calibri" w:hAnsi="Calibri"/>
          <w:sz w:val="22"/>
          <w:szCs w:val="22"/>
          <w:lang w:eastAsia="en-US"/>
        </w:rPr>
        <w:t>P54x</w:t>
      </w:r>
      <w:r w:rsidRPr="007E2482">
        <w:rPr>
          <w:rFonts w:ascii="Calibri" w:hAnsi="Calibri"/>
          <w:sz w:val="22"/>
          <w:szCs w:val="22"/>
          <w:lang w:eastAsia="en-US"/>
        </w:rPr>
        <w:t>):</w:t>
      </w:r>
      <w:bookmarkEnd w:id="86"/>
    </w:p>
    <w:p w14:paraId="5C491F17" w14:textId="77777777" w:rsidR="00107770" w:rsidRPr="007E2482" w:rsidRDefault="00107770" w:rsidP="00EC0A71">
      <w:pPr>
        <w:pStyle w:val="Akapitzlist"/>
        <w:widowControl w:val="0"/>
        <w:numPr>
          <w:ilvl w:val="0"/>
          <w:numId w:val="62"/>
        </w:numPr>
        <w:autoSpaceDE w:val="0"/>
        <w:autoSpaceDN w:val="0"/>
        <w:adjustRightInd w:val="0"/>
        <w:spacing w:before="0" w:after="0"/>
        <w:ind w:left="851" w:hanging="284"/>
        <w:textAlignment w:val="baseline"/>
        <w:rPr>
          <w:rFonts w:ascii="Calibri" w:hAnsi="Calibri" w:cs="Calibri"/>
          <w:sz w:val="22"/>
          <w:szCs w:val="22"/>
        </w:rPr>
      </w:pPr>
      <w:r w:rsidRPr="007E2482">
        <w:rPr>
          <w:rFonts w:ascii="Calibri" w:hAnsi="Calibri" w:cs="Calibri"/>
          <w:sz w:val="22"/>
          <w:szCs w:val="22"/>
        </w:rPr>
        <w:t>funkcja różnicowo-prądowa:</w:t>
      </w:r>
    </w:p>
    <w:p w14:paraId="7C3A9DF4" w14:textId="3B2B6D25"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pomiar pofazowy - identyfikacja fazy przy zakłóceniu</w:t>
      </w:r>
      <w:r w:rsidR="0088093F">
        <w:rPr>
          <w:rFonts w:ascii="Calibri" w:hAnsi="Calibri" w:cs="Calibri"/>
          <w:sz w:val="22"/>
          <w:szCs w:val="22"/>
        </w:rPr>
        <w:t>;</w:t>
      </w:r>
    </w:p>
    <w:p w14:paraId="6FCA895B" w14:textId="7FE089A8"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zastosowanie dla linii napowietrznych i kablowych – mocno i słabo obciążonych</w:t>
      </w:r>
      <w:r w:rsidR="0088093F">
        <w:rPr>
          <w:rFonts w:ascii="Calibri" w:hAnsi="Calibri" w:cs="Calibri"/>
          <w:sz w:val="22"/>
          <w:szCs w:val="22"/>
        </w:rPr>
        <w:t>;</w:t>
      </w:r>
    </w:p>
    <w:p w14:paraId="480461AB" w14:textId="067FF4A2"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duża czułość dla zwarć rezystancyjnych</w:t>
      </w:r>
      <w:r w:rsidR="0088093F">
        <w:rPr>
          <w:rFonts w:ascii="Calibri" w:hAnsi="Calibri" w:cs="Calibri"/>
          <w:sz w:val="22"/>
          <w:szCs w:val="22"/>
        </w:rPr>
        <w:t>;</w:t>
      </w:r>
    </w:p>
    <w:p w14:paraId="6B23AF77" w14:textId="12C0285F"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zastosowanie – linie o dwóch lub trzech końcach</w:t>
      </w:r>
      <w:r w:rsidR="0088093F">
        <w:rPr>
          <w:rFonts w:ascii="Calibri" w:hAnsi="Calibri" w:cs="Calibri"/>
          <w:sz w:val="22"/>
          <w:szCs w:val="22"/>
        </w:rPr>
        <w:t>;</w:t>
      </w:r>
    </w:p>
    <w:p w14:paraId="530F59F9" w14:textId="70D97DFB"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możliwość przesyłu sygnałów binarnych kanałem zabezpieczeniowym do uwspółbieżnienia zabezpieczeń odległościowych</w:t>
      </w:r>
      <w:r w:rsidR="0088093F">
        <w:rPr>
          <w:rFonts w:ascii="Calibri" w:hAnsi="Calibri" w:cs="Calibri"/>
          <w:sz w:val="22"/>
          <w:szCs w:val="22"/>
        </w:rPr>
        <w:t>;</w:t>
      </w:r>
    </w:p>
    <w:p w14:paraId="0EFB751C" w14:textId="62C2EC3C"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korekcja w przypadku różnych przekładni po obu stronach linii</w:t>
      </w:r>
      <w:r w:rsidR="0088093F">
        <w:rPr>
          <w:rFonts w:ascii="Calibri" w:hAnsi="Calibri" w:cs="Calibri"/>
          <w:sz w:val="22"/>
          <w:szCs w:val="22"/>
        </w:rPr>
        <w:t>;</w:t>
      </w:r>
    </w:p>
    <w:p w14:paraId="5FC869DE" w14:textId="6AEDA2EB"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komunikacja zabezpieczeniowa pomiędzy końcami linii: bezpośrednia komunikacja światłowodowa punkt-punkt</w:t>
      </w:r>
      <w:r w:rsidR="0088093F">
        <w:rPr>
          <w:rFonts w:ascii="Calibri" w:hAnsi="Calibri" w:cs="Calibri"/>
          <w:sz w:val="22"/>
          <w:szCs w:val="22"/>
        </w:rPr>
        <w:t>;</w:t>
      </w:r>
    </w:p>
    <w:p w14:paraId="26925A6B" w14:textId="7C571EE3"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pełna kontrola i diagnostyka kanałów zabezpieczeniowych</w:t>
      </w:r>
      <w:r w:rsidR="0088093F">
        <w:rPr>
          <w:rFonts w:ascii="Calibri" w:hAnsi="Calibri" w:cs="Calibri"/>
          <w:sz w:val="22"/>
          <w:szCs w:val="22"/>
        </w:rPr>
        <w:t>.</w:t>
      </w:r>
    </w:p>
    <w:p w14:paraId="57A37C82" w14:textId="77777777" w:rsidR="00107770" w:rsidRPr="007E2482" w:rsidRDefault="00107770" w:rsidP="00EC0A71">
      <w:pPr>
        <w:pStyle w:val="Akapitzlist"/>
        <w:widowControl w:val="0"/>
        <w:numPr>
          <w:ilvl w:val="0"/>
          <w:numId w:val="62"/>
        </w:numPr>
        <w:autoSpaceDE w:val="0"/>
        <w:autoSpaceDN w:val="0"/>
        <w:adjustRightInd w:val="0"/>
        <w:spacing w:before="0" w:after="0"/>
        <w:ind w:left="851" w:hanging="284"/>
        <w:textAlignment w:val="baseline"/>
        <w:rPr>
          <w:rFonts w:ascii="Calibri" w:hAnsi="Calibri" w:cs="Calibri"/>
          <w:sz w:val="22"/>
          <w:szCs w:val="22"/>
        </w:rPr>
      </w:pPr>
      <w:r w:rsidRPr="007E2482">
        <w:rPr>
          <w:rFonts w:ascii="Calibri" w:hAnsi="Calibri" w:cs="Calibri"/>
          <w:sz w:val="22"/>
          <w:szCs w:val="22"/>
        </w:rPr>
        <w:t>rezerwowe funkcje zabezpieczeniowe:</w:t>
      </w:r>
    </w:p>
    <w:p w14:paraId="35EC6590" w14:textId="03138657" w:rsidR="00107770" w:rsidRPr="007E2482" w:rsidRDefault="0088093F"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 xml:space="preserve">zabezpieczenie </w:t>
      </w:r>
      <w:r w:rsidR="00107770" w:rsidRPr="007E2482">
        <w:rPr>
          <w:rFonts w:ascii="Calibri" w:hAnsi="Calibri" w:cs="Calibri"/>
          <w:sz w:val="22"/>
          <w:szCs w:val="22"/>
        </w:rPr>
        <w:t>nadprądowe</w:t>
      </w:r>
      <w:r>
        <w:rPr>
          <w:rFonts w:ascii="Calibri" w:hAnsi="Calibri" w:cs="Calibri"/>
          <w:sz w:val="22"/>
          <w:szCs w:val="22"/>
        </w:rPr>
        <w:t>;</w:t>
      </w:r>
    </w:p>
    <w:p w14:paraId="49011316" w14:textId="736A1008" w:rsidR="00107770" w:rsidRPr="007E2482" w:rsidRDefault="0088093F"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 xml:space="preserve">zabezpieczenie </w:t>
      </w:r>
      <w:r w:rsidR="00107770" w:rsidRPr="007E2482">
        <w:rPr>
          <w:rFonts w:ascii="Calibri" w:hAnsi="Calibri" w:cs="Calibri"/>
          <w:sz w:val="22"/>
          <w:szCs w:val="22"/>
        </w:rPr>
        <w:t>ziemnozwarciowe kierunkowe – min. 2 stopnie</w:t>
      </w:r>
      <w:r>
        <w:rPr>
          <w:rFonts w:ascii="Calibri" w:hAnsi="Calibri" w:cs="Calibri"/>
          <w:sz w:val="22"/>
          <w:szCs w:val="22"/>
        </w:rPr>
        <w:t>;</w:t>
      </w:r>
    </w:p>
    <w:p w14:paraId="494621A9" w14:textId="405C3572" w:rsidR="00107770" w:rsidRPr="007E2482" w:rsidRDefault="0088093F"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 xml:space="preserve">automatyka </w:t>
      </w:r>
      <w:r w:rsidR="00107770" w:rsidRPr="007E2482">
        <w:rPr>
          <w:rFonts w:ascii="Calibri" w:hAnsi="Calibri" w:cs="Calibri"/>
          <w:sz w:val="22"/>
          <w:szCs w:val="22"/>
        </w:rPr>
        <w:t>LRW</w:t>
      </w:r>
      <w:r>
        <w:rPr>
          <w:rFonts w:ascii="Calibri" w:hAnsi="Calibri" w:cs="Calibri"/>
          <w:sz w:val="22"/>
          <w:szCs w:val="22"/>
        </w:rPr>
        <w:t>;</w:t>
      </w:r>
    </w:p>
    <w:p w14:paraId="2286351A" w14:textId="09DAC31D"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automatyka SPZ: 3 fazowy</w:t>
      </w:r>
      <w:r w:rsidR="0088093F">
        <w:rPr>
          <w:rFonts w:ascii="Calibri" w:hAnsi="Calibri" w:cs="Calibri"/>
          <w:sz w:val="22"/>
          <w:szCs w:val="22"/>
        </w:rPr>
        <w:t>;</w:t>
      </w:r>
    </w:p>
    <w:p w14:paraId="11AFDEB8" w14:textId="7AA23CB9"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 xml:space="preserve">programowalne schematy logiczne: </w:t>
      </w:r>
      <w:r w:rsidRPr="007E2482">
        <w:rPr>
          <w:rFonts w:ascii="Calibri" w:hAnsi="Calibri" w:cs="Calibri"/>
          <w:sz w:val="22"/>
          <w:szCs w:val="22"/>
        </w:rPr>
        <w:sym w:font="Arial" w:char="F020"/>
      </w:r>
      <w:r w:rsidRPr="007E2482">
        <w:rPr>
          <w:rFonts w:ascii="Calibri" w:hAnsi="Calibri" w:cs="Calibri"/>
          <w:sz w:val="22"/>
          <w:szCs w:val="22"/>
        </w:rPr>
        <w:t>możliwość tworzenia konfiguracji za pomocą graficznego edytora</w:t>
      </w:r>
      <w:r w:rsidR="005E4B60">
        <w:rPr>
          <w:rFonts w:ascii="Calibri" w:hAnsi="Calibri" w:cs="Calibri"/>
          <w:sz w:val="22"/>
          <w:szCs w:val="22"/>
        </w:rPr>
        <w:t>.</w:t>
      </w:r>
    </w:p>
    <w:p w14:paraId="22FFFC22" w14:textId="77777777" w:rsidR="00107770" w:rsidRPr="007E2482" w:rsidRDefault="00107770" w:rsidP="00EC0A71">
      <w:pPr>
        <w:pStyle w:val="Akapitzlist"/>
        <w:widowControl w:val="0"/>
        <w:numPr>
          <w:ilvl w:val="0"/>
          <w:numId w:val="62"/>
        </w:numPr>
        <w:autoSpaceDE w:val="0"/>
        <w:autoSpaceDN w:val="0"/>
        <w:adjustRightInd w:val="0"/>
        <w:spacing w:before="0" w:after="0"/>
        <w:ind w:left="851" w:hanging="284"/>
        <w:textAlignment w:val="baseline"/>
        <w:rPr>
          <w:rFonts w:ascii="Calibri" w:hAnsi="Calibri" w:cs="Calibri"/>
          <w:sz w:val="22"/>
          <w:szCs w:val="22"/>
        </w:rPr>
      </w:pPr>
      <w:r w:rsidRPr="007E2482">
        <w:rPr>
          <w:rFonts w:ascii="Calibri" w:hAnsi="Calibri" w:cs="Calibri"/>
          <w:sz w:val="22"/>
          <w:szCs w:val="22"/>
        </w:rPr>
        <w:t>funkcje dodatkowe:</w:t>
      </w:r>
    </w:p>
    <w:p w14:paraId="51785C2C" w14:textId="51C04F39"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4 grupy nastaw</w:t>
      </w:r>
      <w:r w:rsidR="005E4B60">
        <w:rPr>
          <w:rFonts w:ascii="Calibri" w:hAnsi="Calibri" w:cs="Calibri"/>
          <w:sz w:val="22"/>
          <w:szCs w:val="22"/>
        </w:rPr>
        <w:t>;</w:t>
      </w:r>
    </w:p>
    <w:p w14:paraId="1174EA31" w14:textId="59AC124D"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pomiary: U, I, P, Q</w:t>
      </w:r>
      <w:r w:rsidR="005E4B60">
        <w:rPr>
          <w:rFonts w:ascii="Calibri" w:hAnsi="Calibri" w:cs="Calibri"/>
          <w:sz w:val="22"/>
          <w:szCs w:val="22"/>
        </w:rPr>
        <w:t>;</w:t>
      </w:r>
    </w:p>
    <w:p w14:paraId="4D4903FC" w14:textId="71887172"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rejestracja zdarzeń min. 500 zdarzeń</w:t>
      </w:r>
      <w:r w:rsidR="005E4B60">
        <w:rPr>
          <w:rFonts w:ascii="Calibri" w:hAnsi="Calibri" w:cs="Calibri"/>
          <w:sz w:val="22"/>
          <w:szCs w:val="22"/>
        </w:rPr>
        <w:t>;</w:t>
      </w:r>
    </w:p>
    <w:p w14:paraId="052ABE81" w14:textId="1AD1F851"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rejestracja przebiegów zakłóceń (minimum: 8 przebiegów analogowych, 20 przebiegów dwustanowych, 8 rejestracji po 5 sek.) , zapis rejestracji w standardzie COMTRADE</w:t>
      </w:r>
      <w:r w:rsidR="005E4B60">
        <w:rPr>
          <w:rFonts w:ascii="Calibri" w:hAnsi="Calibri" w:cs="Calibri"/>
          <w:sz w:val="22"/>
          <w:szCs w:val="22"/>
        </w:rPr>
        <w:t>;</w:t>
      </w:r>
    </w:p>
    <w:p w14:paraId="53DB1A2D" w14:textId="043005E9"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rejestracja parametrów wyłączeń</w:t>
      </w:r>
      <w:r w:rsidR="005E4B60">
        <w:rPr>
          <w:rFonts w:ascii="Calibri" w:hAnsi="Calibri" w:cs="Calibri"/>
          <w:sz w:val="22"/>
          <w:szCs w:val="22"/>
        </w:rPr>
        <w:t>;</w:t>
      </w:r>
    </w:p>
    <w:p w14:paraId="17881CD9" w14:textId="415F5DE3"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testy –monitoring</w:t>
      </w:r>
      <w:r w:rsidR="005E4B60">
        <w:rPr>
          <w:rFonts w:ascii="Calibri" w:hAnsi="Calibri" w:cs="Calibri"/>
          <w:sz w:val="22"/>
          <w:szCs w:val="22"/>
        </w:rPr>
        <w:t>;</w:t>
      </w:r>
    </w:p>
    <w:p w14:paraId="5BC764E8" w14:textId="02A1A7AF"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diagnostyka parametrów wyłącznika</w:t>
      </w:r>
      <w:r w:rsidR="005E4B60">
        <w:rPr>
          <w:rFonts w:ascii="Calibri" w:hAnsi="Calibri" w:cs="Calibri"/>
          <w:sz w:val="22"/>
          <w:szCs w:val="22"/>
        </w:rPr>
        <w:t>;</w:t>
      </w:r>
    </w:p>
    <w:p w14:paraId="0B76FB57" w14:textId="0EAA8C5D" w:rsidR="00107770" w:rsidRPr="007E2482" w:rsidRDefault="00107770" w:rsidP="00EC0A71">
      <w:pPr>
        <w:widowControl w:val="0"/>
        <w:numPr>
          <w:ilvl w:val="0"/>
          <w:numId w:val="61"/>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E2482">
        <w:rPr>
          <w:rFonts w:ascii="Calibri" w:hAnsi="Calibri" w:cs="Calibri"/>
          <w:sz w:val="22"/>
          <w:szCs w:val="22"/>
        </w:rPr>
        <w:t>min 8 diod konfigurowalnych</w:t>
      </w:r>
      <w:r w:rsidR="005E4B60">
        <w:rPr>
          <w:rFonts w:ascii="Calibri" w:hAnsi="Calibri" w:cs="Calibri"/>
          <w:sz w:val="22"/>
          <w:szCs w:val="22"/>
        </w:rPr>
        <w:t>.</w:t>
      </w:r>
    </w:p>
    <w:p w14:paraId="62EF6AC3" w14:textId="4ED38791" w:rsidR="00107770" w:rsidRPr="005E4B60" w:rsidRDefault="00107770" w:rsidP="005E4B60">
      <w:pPr>
        <w:pStyle w:val="Akapitzlist"/>
        <w:widowControl w:val="0"/>
        <w:numPr>
          <w:ilvl w:val="0"/>
          <w:numId w:val="62"/>
        </w:numPr>
        <w:autoSpaceDE w:val="0"/>
        <w:autoSpaceDN w:val="0"/>
        <w:adjustRightInd w:val="0"/>
        <w:spacing w:before="0" w:after="0"/>
        <w:ind w:left="851" w:hanging="284"/>
        <w:textAlignment w:val="baseline"/>
        <w:rPr>
          <w:rFonts w:ascii="Calibri" w:hAnsi="Calibri" w:cs="Calibri"/>
          <w:sz w:val="22"/>
          <w:szCs w:val="22"/>
        </w:rPr>
      </w:pPr>
      <w:r w:rsidRPr="007E2482">
        <w:rPr>
          <w:rFonts w:ascii="Calibri" w:hAnsi="Calibri" w:cs="Calibri"/>
          <w:sz w:val="22"/>
          <w:szCs w:val="22"/>
        </w:rPr>
        <w:t>wejścia analogowe:</w:t>
      </w:r>
      <w:r w:rsidR="005E4B60">
        <w:rPr>
          <w:rFonts w:ascii="Calibri" w:hAnsi="Calibri" w:cs="Calibri"/>
          <w:sz w:val="22"/>
          <w:szCs w:val="22"/>
        </w:rPr>
        <w:tab/>
      </w:r>
      <w:r w:rsidRPr="005E4B60">
        <w:rPr>
          <w:rFonts w:ascii="Calibri" w:hAnsi="Calibri" w:cs="Calibri"/>
          <w:sz w:val="22"/>
          <w:szCs w:val="22"/>
        </w:rPr>
        <w:t>4 x I (IL1, IL2, IL3, I0)</w:t>
      </w:r>
      <w:r w:rsidR="005E4B60">
        <w:rPr>
          <w:rFonts w:ascii="Calibri" w:hAnsi="Calibri" w:cs="Calibri"/>
          <w:sz w:val="22"/>
          <w:szCs w:val="22"/>
        </w:rPr>
        <w:t>.</w:t>
      </w:r>
    </w:p>
    <w:p w14:paraId="15DFB726" w14:textId="77777777" w:rsidR="00107770" w:rsidRPr="007E2482" w:rsidRDefault="00107770" w:rsidP="00EC0A71">
      <w:pPr>
        <w:pStyle w:val="Akapitzlist"/>
        <w:widowControl w:val="0"/>
        <w:numPr>
          <w:ilvl w:val="0"/>
          <w:numId w:val="62"/>
        </w:numPr>
        <w:autoSpaceDE w:val="0"/>
        <w:autoSpaceDN w:val="0"/>
        <w:adjustRightInd w:val="0"/>
        <w:spacing w:before="0" w:after="0"/>
        <w:ind w:left="851" w:hanging="284"/>
        <w:textAlignment w:val="baseline"/>
        <w:rPr>
          <w:rFonts w:ascii="Calibri" w:hAnsi="Calibri" w:cs="Calibri"/>
          <w:sz w:val="22"/>
          <w:szCs w:val="22"/>
        </w:rPr>
      </w:pPr>
      <w:r w:rsidRPr="007E2482">
        <w:rPr>
          <w:rFonts w:ascii="Calibri" w:hAnsi="Calibri" w:cs="Calibri"/>
          <w:sz w:val="22"/>
          <w:szCs w:val="22"/>
        </w:rPr>
        <w:t>wejścia binarne: min 15 szt.</w:t>
      </w:r>
    </w:p>
    <w:p w14:paraId="4281ED65" w14:textId="57EF042F" w:rsidR="00107770" w:rsidRPr="007E2482" w:rsidRDefault="00107770" w:rsidP="00EC0A71">
      <w:pPr>
        <w:pStyle w:val="Akapitzlist"/>
        <w:widowControl w:val="0"/>
        <w:numPr>
          <w:ilvl w:val="0"/>
          <w:numId w:val="62"/>
        </w:numPr>
        <w:autoSpaceDE w:val="0"/>
        <w:autoSpaceDN w:val="0"/>
        <w:adjustRightInd w:val="0"/>
        <w:spacing w:before="0" w:after="0"/>
        <w:ind w:left="851" w:hanging="284"/>
        <w:textAlignment w:val="baseline"/>
        <w:rPr>
          <w:rFonts w:ascii="Calibri" w:hAnsi="Calibri" w:cs="Calibri"/>
          <w:sz w:val="22"/>
          <w:szCs w:val="22"/>
        </w:rPr>
      </w:pPr>
      <w:r w:rsidRPr="007E2482">
        <w:rPr>
          <w:rFonts w:ascii="Calibri" w:hAnsi="Calibri" w:cs="Calibri"/>
          <w:sz w:val="22"/>
          <w:szCs w:val="22"/>
        </w:rPr>
        <w:t>wyjścia przekaźnikowe: min 20 szt. w tym OW1, OW2, ZAŁ, WATCH DOG</w:t>
      </w:r>
      <w:r w:rsidR="005E4B60">
        <w:rPr>
          <w:rFonts w:ascii="Calibri" w:hAnsi="Calibri" w:cs="Calibri"/>
          <w:sz w:val="22"/>
          <w:szCs w:val="22"/>
        </w:rPr>
        <w:t>.</w:t>
      </w:r>
    </w:p>
    <w:p w14:paraId="0D7D0533" w14:textId="77777777" w:rsidR="00107770" w:rsidRPr="007E2482" w:rsidRDefault="00107770" w:rsidP="00EC0A71">
      <w:pPr>
        <w:pStyle w:val="Akapitzlist"/>
        <w:widowControl w:val="0"/>
        <w:numPr>
          <w:ilvl w:val="0"/>
          <w:numId w:val="62"/>
        </w:numPr>
        <w:autoSpaceDE w:val="0"/>
        <w:autoSpaceDN w:val="0"/>
        <w:adjustRightInd w:val="0"/>
        <w:spacing w:before="0" w:after="0"/>
        <w:ind w:left="851" w:hanging="284"/>
        <w:textAlignment w:val="baseline"/>
        <w:rPr>
          <w:rFonts w:ascii="Calibri" w:hAnsi="Calibri" w:cs="Calibri"/>
          <w:sz w:val="22"/>
          <w:szCs w:val="22"/>
        </w:rPr>
      </w:pPr>
      <w:r w:rsidRPr="007E2482">
        <w:rPr>
          <w:rFonts w:ascii="Calibri" w:hAnsi="Calibri" w:cs="Calibri"/>
          <w:sz w:val="22"/>
          <w:szCs w:val="22"/>
        </w:rPr>
        <w:t>napięcie zasilania, sterowania i sygnalizacji 220 V DC.</w:t>
      </w:r>
    </w:p>
    <w:p w14:paraId="103D3046" w14:textId="77777777" w:rsidR="00107770" w:rsidRPr="007E2482" w:rsidRDefault="00107770" w:rsidP="00EC0A71">
      <w:pPr>
        <w:pStyle w:val="Akapitzlist"/>
        <w:widowControl w:val="0"/>
        <w:numPr>
          <w:ilvl w:val="0"/>
          <w:numId w:val="62"/>
        </w:numPr>
        <w:autoSpaceDE w:val="0"/>
        <w:autoSpaceDN w:val="0"/>
        <w:adjustRightInd w:val="0"/>
        <w:spacing w:before="0" w:after="0"/>
        <w:ind w:left="851" w:hanging="284"/>
        <w:textAlignment w:val="baseline"/>
        <w:rPr>
          <w:rFonts w:ascii="Calibri" w:hAnsi="Calibri" w:cs="Calibri"/>
          <w:sz w:val="22"/>
          <w:szCs w:val="22"/>
        </w:rPr>
      </w:pPr>
      <w:r w:rsidRPr="007E2482">
        <w:rPr>
          <w:rFonts w:ascii="Calibri" w:hAnsi="Calibri" w:cs="Calibri"/>
          <w:sz w:val="22"/>
          <w:szCs w:val="22"/>
        </w:rPr>
        <w:t>porty komunikacji:</w:t>
      </w:r>
    </w:p>
    <w:p w14:paraId="1671B07E" w14:textId="77777777" w:rsidR="00107770" w:rsidRPr="007E2482" w:rsidRDefault="00107770" w:rsidP="00EC0A71">
      <w:pPr>
        <w:widowControl w:val="0"/>
        <w:numPr>
          <w:ilvl w:val="0"/>
          <w:numId w:val="61"/>
        </w:numPr>
        <w:tabs>
          <w:tab w:val="clear" w:pos="720"/>
        </w:tabs>
        <w:autoSpaceDE w:val="0"/>
        <w:autoSpaceDN w:val="0"/>
        <w:adjustRightInd w:val="0"/>
        <w:spacing w:before="0" w:after="0"/>
        <w:ind w:left="993" w:hanging="284"/>
        <w:textAlignment w:val="baseline"/>
        <w:rPr>
          <w:rFonts w:ascii="Calibri" w:hAnsi="Calibri" w:cs="Calibri"/>
          <w:sz w:val="22"/>
          <w:szCs w:val="22"/>
        </w:rPr>
      </w:pPr>
      <w:r w:rsidRPr="007E2482">
        <w:rPr>
          <w:rFonts w:ascii="Calibri" w:hAnsi="Calibri" w:cs="Calibri"/>
          <w:sz w:val="22"/>
          <w:szCs w:val="22"/>
        </w:rPr>
        <w:t>telemechanika: łącze światłowodowe lub  RS485 – protokół: IEC60870-5-103 lub DNP 3.0,</w:t>
      </w:r>
    </w:p>
    <w:p w14:paraId="228C9B0E" w14:textId="77777777" w:rsidR="00107770" w:rsidRPr="007E2482" w:rsidRDefault="00107770" w:rsidP="00EC0A71">
      <w:pPr>
        <w:widowControl w:val="0"/>
        <w:numPr>
          <w:ilvl w:val="0"/>
          <w:numId w:val="61"/>
        </w:numPr>
        <w:tabs>
          <w:tab w:val="clear" w:pos="720"/>
        </w:tabs>
        <w:autoSpaceDE w:val="0"/>
        <w:autoSpaceDN w:val="0"/>
        <w:adjustRightInd w:val="0"/>
        <w:spacing w:before="0" w:after="0"/>
        <w:ind w:left="993" w:hanging="284"/>
        <w:textAlignment w:val="baseline"/>
        <w:rPr>
          <w:rFonts w:ascii="Calibri" w:hAnsi="Calibri" w:cs="Calibri"/>
          <w:sz w:val="22"/>
          <w:szCs w:val="22"/>
        </w:rPr>
      </w:pPr>
      <w:r w:rsidRPr="007E2482">
        <w:rPr>
          <w:rFonts w:ascii="Calibri" w:hAnsi="Calibri" w:cs="Calibri"/>
          <w:sz w:val="22"/>
          <w:szCs w:val="22"/>
        </w:rPr>
        <w:t>kanał inżynierski: RS485 lub Ethernet światłowód lub skrętka ekranowana,</w:t>
      </w:r>
    </w:p>
    <w:p w14:paraId="0725344B" w14:textId="77777777" w:rsidR="00107770" w:rsidRPr="007E2482" w:rsidRDefault="00107770" w:rsidP="00EC0A71">
      <w:pPr>
        <w:widowControl w:val="0"/>
        <w:numPr>
          <w:ilvl w:val="0"/>
          <w:numId w:val="61"/>
        </w:numPr>
        <w:tabs>
          <w:tab w:val="clear" w:pos="720"/>
        </w:tabs>
        <w:autoSpaceDE w:val="0"/>
        <w:autoSpaceDN w:val="0"/>
        <w:adjustRightInd w:val="0"/>
        <w:spacing w:before="0" w:after="0"/>
        <w:ind w:left="993" w:hanging="284"/>
        <w:textAlignment w:val="baseline"/>
        <w:rPr>
          <w:rFonts w:ascii="Calibri" w:hAnsi="Calibri" w:cs="Calibri"/>
          <w:sz w:val="22"/>
          <w:szCs w:val="22"/>
        </w:rPr>
      </w:pPr>
      <w:r w:rsidRPr="007E2482">
        <w:rPr>
          <w:rFonts w:ascii="Calibri" w:hAnsi="Calibri" w:cs="Calibri"/>
          <w:sz w:val="22"/>
          <w:szCs w:val="22"/>
        </w:rPr>
        <w:t>kanał diagnostyczny do komunikacji z laptopem.</w:t>
      </w:r>
    </w:p>
    <w:p w14:paraId="3953CA4F" w14:textId="77777777" w:rsidR="00107770" w:rsidRPr="007E2482" w:rsidRDefault="00107770" w:rsidP="00107770">
      <w:pPr>
        <w:widowControl w:val="0"/>
        <w:autoSpaceDE w:val="0"/>
        <w:autoSpaceDN w:val="0"/>
        <w:adjustRightInd w:val="0"/>
        <w:ind w:left="993"/>
        <w:textAlignment w:val="baseline"/>
        <w:rPr>
          <w:rFonts w:ascii="Calibri" w:hAnsi="Calibri" w:cs="Calibri"/>
          <w:sz w:val="22"/>
          <w:szCs w:val="22"/>
        </w:rPr>
      </w:pPr>
    </w:p>
    <w:p w14:paraId="5E8500DB" w14:textId="2AB79145" w:rsidR="00107770" w:rsidRPr="00ED497C" w:rsidRDefault="00297DBF" w:rsidP="00107770">
      <w:pPr>
        <w:spacing w:before="0" w:after="0"/>
        <w:ind w:left="0" w:firstLine="0"/>
        <w:outlineLvl w:val="2"/>
        <w:rPr>
          <w:rFonts w:asciiTheme="minorHAnsi" w:hAnsiTheme="minorHAnsi" w:cstheme="minorHAnsi"/>
          <w:b/>
          <w:sz w:val="22"/>
          <w:szCs w:val="22"/>
          <w:u w:val="single"/>
        </w:rPr>
      </w:pPr>
      <w:r>
        <w:rPr>
          <w:rFonts w:asciiTheme="minorHAnsi" w:hAnsiTheme="minorHAnsi" w:cstheme="minorHAnsi"/>
          <w:b/>
          <w:sz w:val="22"/>
          <w:szCs w:val="22"/>
          <w:u w:val="single"/>
        </w:rPr>
        <w:t>Z</w:t>
      </w:r>
      <w:r w:rsidR="00107770" w:rsidRPr="00ED497C">
        <w:rPr>
          <w:rFonts w:asciiTheme="minorHAnsi" w:hAnsiTheme="minorHAnsi" w:cstheme="minorHAnsi"/>
          <w:b/>
          <w:sz w:val="22"/>
          <w:szCs w:val="22"/>
          <w:u w:val="single"/>
        </w:rPr>
        <w:t>abezpieczenie ziemnozwarciowe:</w:t>
      </w:r>
    </w:p>
    <w:p w14:paraId="2F7EA854" w14:textId="2C27B568" w:rsidR="00107770" w:rsidRPr="007E2482" w:rsidRDefault="00107770" w:rsidP="00107770">
      <w:pPr>
        <w:widowControl w:val="0"/>
        <w:suppressAutoHyphens/>
        <w:ind w:left="340"/>
        <w:outlineLvl w:val="3"/>
        <w:rPr>
          <w:rFonts w:ascii="Calibri" w:hAnsi="Calibri"/>
          <w:sz w:val="22"/>
        </w:rPr>
      </w:pPr>
      <w:r w:rsidRPr="007E2482">
        <w:rPr>
          <w:rFonts w:ascii="Calibri" w:hAnsi="Calibri"/>
          <w:sz w:val="22"/>
        </w:rPr>
        <w:lastRenderedPageBreak/>
        <w:t xml:space="preserve">Zastosować zabezpieczenie spełniające następujące wymagania </w:t>
      </w:r>
      <w:r w:rsidR="00E9745B" w:rsidRPr="007E2482">
        <w:rPr>
          <w:rFonts w:ascii="Calibri" w:hAnsi="Calibri"/>
          <w:sz w:val="22"/>
          <w:szCs w:val="22"/>
          <w:lang w:eastAsia="en-US"/>
        </w:rPr>
        <w:t>(preferowane zabezpieczenie MiCOM P</w:t>
      </w:r>
      <w:r w:rsidR="00E9745B">
        <w:rPr>
          <w:rFonts w:ascii="Calibri" w:hAnsi="Calibri"/>
          <w:sz w:val="22"/>
          <w:szCs w:val="22"/>
          <w:lang w:eastAsia="en-US"/>
        </w:rPr>
        <w:t>139</w:t>
      </w:r>
      <w:r w:rsidR="00E9745B" w:rsidRPr="007E2482">
        <w:rPr>
          <w:rFonts w:ascii="Calibri" w:hAnsi="Calibri"/>
          <w:sz w:val="22"/>
          <w:szCs w:val="22"/>
          <w:lang w:eastAsia="en-US"/>
        </w:rPr>
        <w:t>)</w:t>
      </w:r>
      <w:r w:rsidRPr="007E2482">
        <w:rPr>
          <w:rFonts w:ascii="Calibri" w:hAnsi="Calibri"/>
          <w:sz w:val="22"/>
        </w:rPr>
        <w:t>:</w:t>
      </w:r>
    </w:p>
    <w:p w14:paraId="290C5F08" w14:textId="77777777" w:rsidR="00107770" w:rsidRPr="007E2482" w:rsidRDefault="00107770" w:rsidP="00107770">
      <w:pPr>
        <w:tabs>
          <w:tab w:val="left" w:pos="5670"/>
        </w:tabs>
        <w:suppressAutoHyphens/>
        <w:ind w:left="340"/>
        <w:rPr>
          <w:rFonts w:ascii="Calibri" w:eastAsia="Calibri" w:hAnsi="Calibri"/>
          <w:sz w:val="22"/>
          <w:szCs w:val="22"/>
        </w:rPr>
      </w:pPr>
      <w:r w:rsidRPr="007E2482">
        <w:rPr>
          <w:rFonts w:ascii="Calibri" w:eastAsia="Calibri" w:hAnsi="Calibri"/>
          <w:sz w:val="22"/>
          <w:szCs w:val="22"/>
        </w:rPr>
        <w:t>Zabezpieczenie powinno posiadać następujące cechy i charakterystyki:</w:t>
      </w:r>
    </w:p>
    <w:p w14:paraId="5AA67871" w14:textId="7B21E729" w:rsidR="00107770" w:rsidRPr="007E2482" w:rsidRDefault="00107770" w:rsidP="00EC0A71">
      <w:pPr>
        <w:widowControl w:val="0"/>
        <w:numPr>
          <w:ilvl w:val="0"/>
          <w:numId w:val="64"/>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zasilanie prądem i napięciem składowej zerowej</w:t>
      </w:r>
    </w:p>
    <w:p w14:paraId="3F676C47" w14:textId="4C0BF522" w:rsidR="00107770" w:rsidRPr="007E2482" w:rsidRDefault="005E4B60" w:rsidP="00EC0A71">
      <w:pPr>
        <w:widowControl w:val="0"/>
        <w:numPr>
          <w:ilvl w:val="0"/>
          <w:numId w:val="64"/>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 xml:space="preserve">określanie </w:t>
      </w:r>
      <w:r w:rsidR="00107770" w:rsidRPr="007E2482">
        <w:rPr>
          <w:rFonts w:ascii="Calibri" w:eastAsia="Calibri" w:hAnsi="Calibri"/>
          <w:spacing w:val="-2"/>
          <w:sz w:val="22"/>
          <w:szCs w:val="22"/>
        </w:rPr>
        <w:t>kierunku zwarcia</w:t>
      </w:r>
    </w:p>
    <w:p w14:paraId="7DB1C8D7" w14:textId="3ABFF13C" w:rsidR="00107770" w:rsidRPr="007E2482" w:rsidRDefault="005E4B60" w:rsidP="00EC0A71">
      <w:pPr>
        <w:widowControl w:val="0"/>
        <w:numPr>
          <w:ilvl w:val="0"/>
          <w:numId w:val="64"/>
        </w:numPr>
        <w:suppressAutoHyphens/>
        <w:autoSpaceDE w:val="0"/>
        <w:autoSpaceDN w:val="0"/>
        <w:adjustRightInd w:val="0"/>
        <w:spacing w:before="60" w:after="60"/>
        <w:rPr>
          <w:rFonts w:ascii="Calibri" w:eastAsia="Calibri" w:hAnsi="Calibri"/>
          <w:spacing w:val="-2"/>
          <w:sz w:val="22"/>
          <w:szCs w:val="22"/>
        </w:rPr>
      </w:pPr>
      <w:r>
        <w:rPr>
          <w:rFonts w:ascii="Calibri" w:eastAsia="Calibri" w:hAnsi="Calibri"/>
          <w:spacing w:val="-2"/>
          <w:sz w:val="22"/>
          <w:szCs w:val="22"/>
        </w:rPr>
        <w:t xml:space="preserve">niezależne </w:t>
      </w:r>
      <w:r w:rsidR="00107770">
        <w:rPr>
          <w:rFonts w:ascii="Calibri" w:eastAsia="Calibri" w:hAnsi="Calibri"/>
          <w:spacing w:val="-2"/>
          <w:sz w:val="22"/>
          <w:szCs w:val="22"/>
        </w:rPr>
        <w:t>nastawy prądowe</w:t>
      </w:r>
      <w:r w:rsidR="00107770" w:rsidRPr="007E2482">
        <w:rPr>
          <w:rFonts w:ascii="Calibri" w:eastAsia="Calibri" w:hAnsi="Calibri"/>
          <w:spacing w:val="-2"/>
          <w:sz w:val="22"/>
          <w:szCs w:val="22"/>
        </w:rPr>
        <w:t>, dwa stopnie o zakresie</w:t>
      </w:r>
      <w:r w:rsidR="00107770" w:rsidRPr="007E2482">
        <w:rPr>
          <w:rFonts w:ascii="Calibri" w:eastAsia="Calibri" w:hAnsi="Calibri"/>
          <w:spacing w:val="-2"/>
          <w:sz w:val="22"/>
          <w:szCs w:val="22"/>
        </w:rPr>
        <w:tab/>
        <w:t xml:space="preserve"> 0,1-10 I</w:t>
      </w:r>
      <w:r w:rsidR="00107770" w:rsidRPr="007E2482">
        <w:rPr>
          <w:rFonts w:ascii="Calibri" w:eastAsia="Calibri" w:hAnsi="Calibri"/>
          <w:spacing w:val="-2"/>
          <w:sz w:val="22"/>
          <w:szCs w:val="22"/>
          <w:vertAlign w:val="subscript"/>
        </w:rPr>
        <w:t>N</w:t>
      </w:r>
    </w:p>
    <w:p w14:paraId="2872D346" w14:textId="1E40C373" w:rsidR="00107770" w:rsidRPr="007E2482" w:rsidRDefault="005E4B60" w:rsidP="00EC0A71">
      <w:pPr>
        <w:widowControl w:val="0"/>
        <w:numPr>
          <w:ilvl w:val="0"/>
          <w:numId w:val="64"/>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 xml:space="preserve">możliwość </w:t>
      </w:r>
      <w:r w:rsidR="00107770" w:rsidRPr="007E2482">
        <w:rPr>
          <w:rFonts w:ascii="Calibri" w:eastAsia="Calibri" w:hAnsi="Calibri"/>
          <w:spacing w:val="-2"/>
          <w:sz w:val="22"/>
          <w:szCs w:val="22"/>
        </w:rPr>
        <w:t>wyboru charakterystyk czasowych niezależnych  (0-6)s  i  zależnych</w:t>
      </w:r>
    </w:p>
    <w:p w14:paraId="581FDEF3" w14:textId="108C512E" w:rsidR="00107770" w:rsidRPr="007E2482" w:rsidRDefault="005E4B60" w:rsidP="00EC0A71">
      <w:pPr>
        <w:widowControl w:val="0"/>
        <w:numPr>
          <w:ilvl w:val="0"/>
          <w:numId w:val="64"/>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 xml:space="preserve">czułość </w:t>
      </w:r>
      <w:r w:rsidR="00107770" w:rsidRPr="007E2482">
        <w:rPr>
          <w:rFonts w:ascii="Calibri" w:eastAsia="Calibri" w:hAnsi="Calibri"/>
          <w:spacing w:val="-2"/>
          <w:sz w:val="22"/>
          <w:szCs w:val="22"/>
        </w:rPr>
        <w:t>napięciowa członu kierunkowego</w:t>
      </w:r>
      <w:r w:rsidR="00107770" w:rsidRPr="007E2482">
        <w:rPr>
          <w:rFonts w:ascii="Calibri" w:eastAsia="Calibri" w:hAnsi="Calibri"/>
          <w:spacing w:val="-2"/>
          <w:sz w:val="22"/>
          <w:szCs w:val="22"/>
        </w:rPr>
        <w:tab/>
      </w:r>
      <w:r w:rsidR="00107770" w:rsidRPr="007E2482">
        <w:rPr>
          <w:rFonts w:ascii="Calibri" w:eastAsia="Calibri" w:hAnsi="Calibri"/>
          <w:spacing w:val="-2"/>
          <w:sz w:val="22"/>
          <w:szCs w:val="22"/>
        </w:rPr>
        <w:sym w:font="Symbol" w:char="F0A3"/>
      </w:r>
      <w:r w:rsidR="00107770" w:rsidRPr="007E2482">
        <w:rPr>
          <w:rFonts w:ascii="Calibri" w:eastAsia="Calibri" w:hAnsi="Calibri"/>
          <w:spacing w:val="-2"/>
          <w:sz w:val="22"/>
          <w:szCs w:val="22"/>
        </w:rPr>
        <w:t xml:space="preserve"> 1% U</w:t>
      </w:r>
      <w:r w:rsidR="00107770" w:rsidRPr="007E2482">
        <w:rPr>
          <w:rFonts w:ascii="Calibri" w:eastAsia="Calibri" w:hAnsi="Calibri"/>
          <w:spacing w:val="-2"/>
          <w:sz w:val="22"/>
          <w:szCs w:val="22"/>
          <w:vertAlign w:val="subscript"/>
        </w:rPr>
        <w:t>n</w:t>
      </w:r>
    </w:p>
    <w:p w14:paraId="59B8E4CC" w14:textId="4A044EDC" w:rsidR="00107770" w:rsidRPr="007E2482" w:rsidRDefault="005E4B60" w:rsidP="00EC0A71">
      <w:pPr>
        <w:widowControl w:val="0"/>
        <w:numPr>
          <w:ilvl w:val="0"/>
          <w:numId w:val="64"/>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działa</w:t>
      </w:r>
      <w:r>
        <w:rPr>
          <w:rFonts w:ascii="Calibri" w:eastAsia="Calibri" w:hAnsi="Calibri"/>
          <w:spacing w:val="-2"/>
          <w:sz w:val="22"/>
          <w:szCs w:val="22"/>
        </w:rPr>
        <w:t>nie</w:t>
      </w:r>
      <w:r w:rsidRPr="007E2482">
        <w:rPr>
          <w:rFonts w:ascii="Calibri" w:eastAsia="Calibri" w:hAnsi="Calibri"/>
          <w:spacing w:val="-2"/>
          <w:sz w:val="22"/>
          <w:szCs w:val="22"/>
        </w:rPr>
        <w:t xml:space="preserve"> </w:t>
      </w:r>
      <w:r w:rsidR="00107770" w:rsidRPr="007E2482">
        <w:rPr>
          <w:rFonts w:ascii="Calibri" w:eastAsia="Calibri" w:hAnsi="Calibri"/>
          <w:spacing w:val="-2"/>
          <w:sz w:val="22"/>
          <w:szCs w:val="22"/>
        </w:rPr>
        <w:t>przy zwarciach jednofazowych i dwufazowych doziemnych, realiz</w:t>
      </w:r>
      <w:r>
        <w:rPr>
          <w:rFonts w:ascii="Calibri" w:eastAsia="Calibri" w:hAnsi="Calibri"/>
          <w:spacing w:val="-2"/>
          <w:sz w:val="22"/>
          <w:szCs w:val="22"/>
        </w:rPr>
        <w:t>acja</w:t>
      </w:r>
      <w:r w:rsidR="00107770" w:rsidRPr="007E2482">
        <w:rPr>
          <w:rFonts w:ascii="Calibri" w:eastAsia="Calibri" w:hAnsi="Calibri"/>
          <w:spacing w:val="-2"/>
          <w:sz w:val="22"/>
          <w:szCs w:val="22"/>
        </w:rPr>
        <w:t xml:space="preserve"> o</w:t>
      </w:r>
      <w:r w:rsidR="00107770">
        <w:rPr>
          <w:rFonts w:ascii="Calibri" w:eastAsia="Calibri" w:hAnsi="Calibri"/>
          <w:spacing w:val="-2"/>
          <w:sz w:val="22"/>
          <w:szCs w:val="22"/>
        </w:rPr>
        <w:t>kreśleni</w:t>
      </w:r>
      <w:r>
        <w:rPr>
          <w:rFonts w:ascii="Calibri" w:eastAsia="Calibri" w:hAnsi="Calibri"/>
          <w:spacing w:val="-2"/>
          <w:sz w:val="22"/>
          <w:szCs w:val="22"/>
        </w:rPr>
        <w:t>a</w:t>
      </w:r>
      <w:r w:rsidR="00107770">
        <w:rPr>
          <w:rFonts w:ascii="Calibri" w:eastAsia="Calibri" w:hAnsi="Calibri"/>
          <w:spacing w:val="-2"/>
          <w:sz w:val="22"/>
          <w:szCs w:val="22"/>
        </w:rPr>
        <w:t xml:space="preserve"> kierunku „do przodu” lub  „do tyłu” </w:t>
      </w:r>
    </w:p>
    <w:p w14:paraId="252E3BC1" w14:textId="4F02FD52" w:rsidR="00107770" w:rsidRPr="007E2482" w:rsidRDefault="005E4B60" w:rsidP="00EC0A71">
      <w:pPr>
        <w:widowControl w:val="0"/>
        <w:numPr>
          <w:ilvl w:val="0"/>
          <w:numId w:val="64"/>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 xml:space="preserve">nominalny </w:t>
      </w:r>
      <w:r w:rsidR="00107770" w:rsidRPr="007E2482">
        <w:rPr>
          <w:rFonts w:ascii="Calibri" w:eastAsia="Calibri" w:hAnsi="Calibri"/>
          <w:spacing w:val="-2"/>
          <w:sz w:val="22"/>
          <w:szCs w:val="22"/>
        </w:rPr>
        <w:t>czas działania:</w:t>
      </w:r>
      <w:r w:rsidR="00107770" w:rsidRPr="007E2482">
        <w:rPr>
          <w:rFonts w:ascii="Calibri" w:eastAsia="Calibri" w:hAnsi="Calibri"/>
          <w:spacing w:val="-2"/>
          <w:sz w:val="22"/>
          <w:szCs w:val="22"/>
        </w:rPr>
        <w:tab/>
        <w:t>mniej niż 40 ms</w:t>
      </w:r>
    </w:p>
    <w:p w14:paraId="79B72630" w14:textId="59AF40AE" w:rsidR="00107770" w:rsidRPr="007E2482" w:rsidRDefault="005E4B60" w:rsidP="00EC0A71">
      <w:pPr>
        <w:numPr>
          <w:ilvl w:val="0"/>
          <w:numId w:val="64"/>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 xml:space="preserve">zabezpieczenie </w:t>
      </w:r>
      <w:r w:rsidR="00107770" w:rsidRPr="007E2482">
        <w:rPr>
          <w:rFonts w:ascii="Calibri" w:eastAsia="Calibri" w:hAnsi="Calibri"/>
          <w:spacing w:val="-2"/>
          <w:sz w:val="22"/>
          <w:szCs w:val="22"/>
        </w:rPr>
        <w:t>powinno posiadać jednostki sygnalizacyjno-przekaźnikowe dla lokalnej i</w:t>
      </w:r>
      <w:r>
        <w:rPr>
          <w:rFonts w:ascii="Calibri" w:eastAsia="Calibri" w:hAnsi="Calibri"/>
          <w:spacing w:val="-2"/>
          <w:sz w:val="22"/>
          <w:szCs w:val="22"/>
        </w:rPr>
        <w:t> </w:t>
      </w:r>
      <w:r w:rsidR="00107770" w:rsidRPr="007E2482">
        <w:rPr>
          <w:rFonts w:ascii="Calibri" w:eastAsia="Calibri" w:hAnsi="Calibri"/>
          <w:spacing w:val="-2"/>
          <w:sz w:val="22"/>
          <w:szCs w:val="22"/>
        </w:rPr>
        <w:t>zdalnej sygnalizacji i rejestracji zdarzeń</w:t>
      </w:r>
    </w:p>
    <w:p w14:paraId="0240FFCB" w14:textId="6802474E" w:rsidR="00107770" w:rsidRPr="007E2482" w:rsidRDefault="005E4B60" w:rsidP="00EC0A71">
      <w:pPr>
        <w:numPr>
          <w:ilvl w:val="0"/>
          <w:numId w:val="64"/>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zabezpieczenie powinno posiadać wbudowany</w:t>
      </w:r>
      <w:r w:rsidR="00107770" w:rsidRPr="007E2482">
        <w:rPr>
          <w:rFonts w:ascii="Calibri" w:eastAsia="Calibri" w:hAnsi="Calibri"/>
          <w:spacing w:val="-2"/>
          <w:sz w:val="22"/>
          <w:szCs w:val="22"/>
        </w:rPr>
        <w:t>, ciągły, monitoring podstawowych obwodów zasilających i wykonawczych przekaźnika wraz z automatycznym testowaniem jego funkcji. Jakiekolwiek uszkodzenie powinno być sygnalizowane lokalnie diodami LED i przy wykorzystaniu zestyków przekaźników sygnałowych przenoszone do sygnalizacji zewnętrznej</w:t>
      </w:r>
    </w:p>
    <w:p w14:paraId="12A1C812" w14:textId="61210C95" w:rsidR="00107770" w:rsidRPr="007E2482" w:rsidRDefault="005E4B60" w:rsidP="00EC0A71">
      <w:pPr>
        <w:numPr>
          <w:ilvl w:val="0"/>
          <w:numId w:val="64"/>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zabezpieczenie powinno posiadać rejestracj</w:t>
      </w:r>
      <w:r>
        <w:rPr>
          <w:rFonts w:ascii="Calibri" w:eastAsia="Calibri" w:hAnsi="Calibri"/>
          <w:spacing w:val="-2"/>
          <w:sz w:val="22"/>
          <w:szCs w:val="22"/>
        </w:rPr>
        <w:t>ę</w:t>
      </w:r>
      <w:r w:rsidRPr="007E2482">
        <w:rPr>
          <w:rFonts w:ascii="Calibri" w:eastAsia="Calibri" w:hAnsi="Calibri"/>
          <w:spacing w:val="-2"/>
          <w:sz w:val="22"/>
          <w:szCs w:val="22"/>
        </w:rPr>
        <w:t xml:space="preserve"> </w:t>
      </w:r>
      <w:r w:rsidR="00107770" w:rsidRPr="007E2482">
        <w:rPr>
          <w:rFonts w:ascii="Calibri" w:eastAsia="Calibri" w:hAnsi="Calibri"/>
          <w:spacing w:val="-2"/>
          <w:sz w:val="22"/>
          <w:szCs w:val="22"/>
        </w:rPr>
        <w:t>zdarzeń zakłóceniowych. Przekaźnik powinien rejestrować z odpowiednią podziałką czasową wszystkie swoje działania podczas zakłócenia w</w:t>
      </w:r>
      <w:r>
        <w:rPr>
          <w:rFonts w:ascii="Calibri" w:eastAsia="Calibri" w:hAnsi="Calibri"/>
          <w:spacing w:val="-2"/>
          <w:sz w:val="22"/>
          <w:szCs w:val="22"/>
        </w:rPr>
        <w:t> </w:t>
      </w:r>
      <w:r w:rsidR="00107770" w:rsidRPr="007E2482">
        <w:rPr>
          <w:rFonts w:ascii="Calibri" w:eastAsia="Calibri" w:hAnsi="Calibri"/>
          <w:spacing w:val="-2"/>
          <w:sz w:val="22"/>
          <w:szCs w:val="22"/>
        </w:rPr>
        <w:t>Systemie. Powinna istnieć możliwość transmisji tych informacji cyfrowym łączem szeregowym do ośrodków nadrzędnych. Pozostałe wymagania identyczne jak dla zabezpieczenia odległościowego</w:t>
      </w:r>
    </w:p>
    <w:p w14:paraId="63850C4B" w14:textId="59609765" w:rsidR="00107770" w:rsidRPr="007E2482" w:rsidRDefault="005E4B60" w:rsidP="00EC0A71">
      <w:pPr>
        <w:widowControl w:val="0"/>
        <w:numPr>
          <w:ilvl w:val="0"/>
          <w:numId w:val="64"/>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 xml:space="preserve">zabezpieczenie </w:t>
      </w:r>
      <w:r w:rsidR="00107770" w:rsidRPr="007E2482">
        <w:rPr>
          <w:rFonts w:ascii="Calibri" w:eastAsia="Calibri" w:hAnsi="Calibri"/>
          <w:spacing w:val="-2"/>
          <w:sz w:val="22"/>
          <w:szCs w:val="22"/>
        </w:rPr>
        <w:t>powinno posiadać jednostki sygnalizacyjno-przekaźnikowe dla lokalnej i</w:t>
      </w:r>
      <w:r>
        <w:rPr>
          <w:rFonts w:ascii="Calibri" w:eastAsia="Calibri" w:hAnsi="Calibri"/>
          <w:spacing w:val="-2"/>
          <w:sz w:val="22"/>
          <w:szCs w:val="22"/>
        </w:rPr>
        <w:t> </w:t>
      </w:r>
      <w:r w:rsidR="00107770" w:rsidRPr="007E2482">
        <w:rPr>
          <w:rFonts w:ascii="Calibri" w:eastAsia="Calibri" w:hAnsi="Calibri"/>
          <w:spacing w:val="-2"/>
          <w:sz w:val="22"/>
          <w:szCs w:val="22"/>
        </w:rPr>
        <w:t>zdalnej sygnalizacji i rejestracji zdarzeń. Przekaźniki sygnałowe i wskazania powinny mieć możliwość swobodnego programowania wyjść binarnych dla uzyskania żądanych informacji o zdarzeniach  zakłóceniowych w Systemie i uszkodzeniach przekaźnika. Powyższe odnosi się również do wejść binarnych. Przyporządkowanie wejść binarnych do określonych funkcji wewnętrznych powinno być również swobodnie programowalne</w:t>
      </w:r>
    </w:p>
    <w:p w14:paraId="02357B1B" w14:textId="7959A86D" w:rsidR="00107770" w:rsidRPr="007E2482" w:rsidRDefault="00107770" w:rsidP="00EC0A71">
      <w:pPr>
        <w:widowControl w:val="0"/>
        <w:numPr>
          <w:ilvl w:val="0"/>
          <w:numId w:val="64"/>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 xml:space="preserve"> </w:t>
      </w:r>
      <w:r w:rsidR="005E4B60" w:rsidRPr="007E2482">
        <w:rPr>
          <w:rFonts w:ascii="Calibri" w:eastAsia="Calibri" w:hAnsi="Calibri"/>
          <w:spacing w:val="-2"/>
          <w:sz w:val="22"/>
          <w:szCs w:val="22"/>
        </w:rPr>
        <w:t xml:space="preserve">dostęp </w:t>
      </w:r>
      <w:r w:rsidRPr="007E2482">
        <w:rPr>
          <w:rFonts w:ascii="Calibri" w:eastAsia="Calibri" w:hAnsi="Calibri"/>
          <w:spacing w:val="-2"/>
          <w:sz w:val="22"/>
          <w:szCs w:val="22"/>
        </w:rPr>
        <w:t>do konfigurowania funkcji operacyjnych (konfiguracja elementów binarnych I/O, sygnalizatorów LED i parametrów nastaw) powinna być możliwa tylko po usunięciu osłony zabezpieczającej i użyciu hasła</w:t>
      </w:r>
    </w:p>
    <w:p w14:paraId="58C076D3" w14:textId="4B6FABE4" w:rsidR="00107770" w:rsidRPr="007E2482" w:rsidRDefault="005E4B60" w:rsidP="00EC0A71">
      <w:pPr>
        <w:widowControl w:val="0"/>
        <w:numPr>
          <w:ilvl w:val="0"/>
          <w:numId w:val="64"/>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 xml:space="preserve">terminal </w:t>
      </w:r>
      <w:r w:rsidR="00107770" w:rsidRPr="007E2482">
        <w:rPr>
          <w:rFonts w:ascii="Calibri" w:eastAsia="Calibri" w:hAnsi="Calibri"/>
          <w:spacing w:val="-2"/>
          <w:sz w:val="22"/>
          <w:szCs w:val="22"/>
        </w:rPr>
        <w:t>zabezpieczeniowy powinien realizować funkcję sterownika polowego w zakresie</w:t>
      </w:r>
      <w:r>
        <w:rPr>
          <w:rFonts w:ascii="Calibri" w:eastAsia="Calibri" w:hAnsi="Calibri"/>
          <w:spacing w:val="-2"/>
          <w:sz w:val="22"/>
          <w:szCs w:val="22"/>
        </w:rPr>
        <w:t>:</w:t>
      </w:r>
    </w:p>
    <w:p w14:paraId="6A9B6973" w14:textId="38969396" w:rsidR="00107770" w:rsidRPr="007E2482" w:rsidRDefault="00107770" w:rsidP="00EC0A71">
      <w:pPr>
        <w:widowControl w:val="0"/>
        <w:numPr>
          <w:ilvl w:val="1"/>
          <w:numId w:val="63"/>
        </w:numPr>
        <w:suppressAutoHyphens/>
        <w:autoSpaceDE w:val="0"/>
        <w:autoSpaceDN w:val="0"/>
        <w:adjustRightInd w:val="0"/>
        <w:spacing w:before="0" w:after="0"/>
        <w:ind w:left="1264" w:hanging="357"/>
        <w:rPr>
          <w:rFonts w:ascii="Calibri" w:eastAsia="Calibri" w:hAnsi="Calibri"/>
          <w:spacing w:val="-2"/>
          <w:sz w:val="22"/>
          <w:szCs w:val="22"/>
        </w:rPr>
      </w:pPr>
      <w:r w:rsidRPr="007E2482">
        <w:rPr>
          <w:rFonts w:ascii="Calibri" w:eastAsia="Calibri" w:hAnsi="Calibri"/>
          <w:spacing w:val="-2"/>
          <w:sz w:val="22"/>
          <w:szCs w:val="22"/>
        </w:rPr>
        <w:t>sterowani</w:t>
      </w:r>
      <w:r w:rsidR="005E4B60">
        <w:rPr>
          <w:rFonts w:ascii="Calibri" w:eastAsia="Calibri" w:hAnsi="Calibri"/>
          <w:spacing w:val="-2"/>
          <w:sz w:val="22"/>
          <w:szCs w:val="22"/>
        </w:rPr>
        <w:t>a</w:t>
      </w:r>
      <w:r w:rsidRPr="007E2482">
        <w:rPr>
          <w:rFonts w:ascii="Calibri" w:eastAsia="Calibri" w:hAnsi="Calibri"/>
          <w:spacing w:val="-2"/>
          <w:sz w:val="22"/>
          <w:szCs w:val="22"/>
        </w:rPr>
        <w:t xml:space="preserve"> wszystkimi łącznikami pola</w:t>
      </w:r>
    </w:p>
    <w:p w14:paraId="672947BA" w14:textId="7789E731" w:rsidR="00107770" w:rsidRPr="007E2482" w:rsidRDefault="00107770" w:rsidP="00EC0A71">
      <w:pPr>
        <w:widowControl w:val="0"/>
        <w:numPr>
          <w:ilvl w:val="1"/>
          <w:numId w:val="63"/>
        </w:numPr>
        <w:suppressAutoHyphens/>
        <w:autoSpaceDE w:val="0"/>
        <w:autoSpaceDN w:val="0"/>
        <w:adjustRightInd w:val="0"/>
        <w:spacing w:before="0" w:after="0"/>
        <w:ind w:left="1264" w:hanging="357"/>
        <w:rPr>
          <w:rFonts w:ascii="Calibri" w:eastAsia="Calibri" w:hAnsi="Calibri"/>
          <w:spacing w:val="-2"/>
          <w:sz w:val="22"/>
          <w:szCs w:val="22"/>
        </w:rPr>
      </w:pPr>
      <w:r w:rsidRPr="007E2482">
        <w:rPr>
          <w:rFonts w:ascii="Calibri" w:eastAsia="Calibri" w:hAnsi="Calibri"/>
          <w:spacing w:val="-2"/>
          <w:sz w:val="22"/>
          <w:szCs w:val="22"/>
        </w:rPr>
        <w:t>sygnalizacj</w:t>
      </w:r>
      <w:r w:rsidR="005E4B60">
        <w:rPr>
          <w:rFonts w:ascii="Calibri" w:eastAsia="Calibri" w:hAnsi="Calibri"/>
          <w:spacing w:val="-2"/>
          <w:sz w:val="22"/>
          <w:szCs w:val="22"/>
        </w:rPr>
        <w:t>i</w:t>
      </w:r>
      <w:r w:rsidRPr="007E2482">
        <w:rPr>
          <w:rFonts w:ascii="Calibri" w:eastAsia="Calibri" w:hAnsi="Calibri"/>
          <w:spacing w:val="-2"/>
          <w:sz w:val="22"/>
          <w:szCs w:val="22"/>
        </w:rPr>
        <w:t xml:space="preserve"> stanu łączników pola</w:t>
      </w:r>
    </w:p>
    <w:p w14:paraId="35B19A70" w14:textId="77777777" w:rsidR="00107770" w:rsidRDefault="00107770" w:rsidP="00EC0A71">
      <w:pPr>
        <w:widowControl w:val="0"/>
        <w:numPr>
          <w:ilvl w:val="1"/>
          <w:numId w:val="63"/>
        </w:numPr>
        <w:suppressAutoHyphens/>
        <w:autoSpaceDE w:val="0"/>
        <w:autoSpaceDN w:val="0"/>
        <w:adjustRightInd w:val="0"/>
        <w:spacing w:before="0" w:after="0"/>
        <w:ind w:left="1264" w:hanging="357"/>
        <w:rPr>
          <w:rFonts w:ascii="Calibri" w:eastAsia="Calibri" w:hAnsi="Calibri"/>
          <w:spacing w:val="-2"/>
          <w:sz w:val="22"/>
          <w:szCs w:val="22"/>
        </w:rPr>
      </w:pPr>
      <w:r w:rsidRPr="007E2482">
        <w:rPr>
          <w:rFonts w:ascii="Calibri" w:eastAsia="Calibri" w:hAnsi="Calibri"/>
          <w:spacing w:val="-2"/>
          <w:sz w:val="22"/>
          <w:szCs w:val="22"/>
        </w:rPr>
        <w:t>pomiarów</w:t>
      </w:r>
    </w:p>
    <w:p w14:paraId="1E8E19EE" w14:textId="77777777" w:rsidR="00107770" w:rsidRPr="00CA6D86" w:rsidRDefault="00107770" w:rsidP="00107770">
      <w:pPr>
        <w:widowControl w:val="0"/>
        <w:autoSpaceDE w:val="0"/>
        <w:autoSpaceDN w:val="0"/>
        <w:adjustRightInd w:val="0"/>
        <w:spacing w:before="0" w:after="0"/>
        <w:ind w:left="0" w:firstLine="0"/>
        <w:outlineLvl w:val="2"/>
        <w:rPr>
          <w:rFonts w:asciiTheme="minorHAnsi" w:hAnsiTheme="minorHAnsi" w:cstheme="minorHAnsi"/>
          <w:color w:val="00B050"/>
          <w:sz w:val="22"/>
          <w:szCs w:val="22"/>
        </w:rPr>
      </w:pPr>
    </w:p>
    <w:p w14:paraId="6D384F57" w14:textId="77777777" w:rsidR="0072744A" w:rsidRPr="00297DBF" w:rsidRDefault="0072744A" w:rsidP="00AF1AC7">
      <w:pPr>
        <w:spacing w:before="0" w:after="0"/>
        <w:ind w:left="0" w:firstLine="0"/>
        <w:outlineLvl w:val="2"/>
        <w:rPr>
          <w:rFonts w:asciiTheme="minorHAnsi" w:hAnsiTheme="minorHAnsi" w:cstheme="minorHAnsi"/>
          <w:b/>
          <w:sz w:val="22"/>
          <w:szCs w:val="22"/>
          <w:u w:val="single"/>
        </w:rPr>
      </w:pPr>
      <w:r w:rsidRPr="00297DBF">
        <w:rPr>
          <w:rFonts w:asciiTheme="minorHAnsi" w:hAnsiTheme="minorHAnsi" w:cstheme="minorHAnsi"/>
          <w:b/>
          <w:sz w:val="22"/>
          <w:szCs w:val="22"/>
          <w:u w:val="single"/>
        </w:rPr>
        <w:t>Automatyka SZR 110 kV</w:t>
      </w:r>
    </w:p>
    <w:p w14:paraId="2448B6BE" w14:textId="77777777" w:rsidR="0072744A" w:rsidRPr="00297DBF" w:rsidRDefault="0072744A" w:rsidP="00AF1AC7">
      <w:pPr>
        <w:pStyle w:val="bezpunkw"/>
        <w:spacing w:before="0" w:after="0"/>
        <w:rPr>
          <w:rFonts w:asciiTheme="minorHAnsi" w:hAnsiTheme="minorHAnsi" w:cstheme="minorHAnsi"/>
        </w:rPr>
      </w:pPr>
      <w:r w:rsidRPr="00297DBF">
        <w:rPr>
          <w:rFonts w:asciiTheme="minorHAnsi" w:hAnsiTheme="minorHAnsi" w:cstheme="minorHAnsi"/>
        </w:rPr>
        <w:t>Cyfrowy terminal posiadający:</w:t>
      </w:r>
    </w:p>
    <w:p w14:paraId="14974D80" w14:textId="244083DB" w:rsidR="0072744A" w:rsidRPr="00297DBF" w:rsidRDefault="00DC65FA" w:rsidP="00EC0A71">
      <w:pPr>
        <w:widowControl w:val="0"/>
        <w:numPr>
          <w:ilvl w:val="0"/>
          <w:numId w:val="30"/>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minimum </w:t>
      </w:r>
      <w:r w:rsidR="0072744A" w:rsidRPr="00297DBF">
        <w:rPr>
          <w:rFonts w:asciiTheme="minorHAnsi" w:hAnsiTheme="minorHAnsi" w:cstheme="minorHAnsi"/>
          <w:sz w:val="22"/>
          <w:szCs w:val="22"/>
        </w:rPr>
        <w:t>4 niezależne wejścia napięciowe dla pomiaru napięć: UL12 oraz UL23</w:t>
      </w:r>
      <w:r w:rsidR="008F6397">
        <w:rPr>
          <w:rFonts w:asciiTheme="minorHAnsi" w:hAnsiTheme="minorHAnsi" w:cstheme="minorHAnsi"/>
          <w:sz w:val="22"/>
          <w:szCs w:val="22"/>
        </w:rPr>
        <w:t xml:space="preserve"> </w:t>
      </w:r>
      <w:r w:rsidR="0072744A" w:rsidRPr="00297DBF">
        <w:rPr>
          <w:rFonts w:asciiTheme="minorHAnsi" w:hAnsiTheme="minorHAnsi" w:cstheme="minorHAnsi"/>
          <w:sz w:val="22"/>
          <w:szCs w:val="22"/>
        </w:rPr>
        <w:t>w liniach 110 kV;</w:t>
      </w:r>
    </w:p>
    <w:p w14:paraId="0B84DD01" w14:textId="5C7B6D5C" w:rsidR="0072744A" w:rsidRPr="00297DBF" w:rsidRDefault="00DC65FA" w:rsidP="00EC0A71">
      <w:pPr>
        <w:widowControl w:val="0"/>
        <w:numPr>
          <w:ilvl w:val="0"/>
          <w:numId w:val="30"/>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możliwość </w:t>
      </w:r>
      <w:r w:rsidR="0072744A" w:rsidRPr="00297DBF">
        <w:rPr>
          <w:rFonts w:asciiTheme="minorHAnsi" w:hAnsiTheme="minorHAnsi" w:cstheme="minorHAnsi"/>
          <w:sz w:val="22"/>
          <w:szCs w:val="22"/>
        </w:rPr>
        <w:t>swobodnej konfiguracji i wyboru układu pracy</w:t>
      </w:r>
      <w:r w:rsidRPr="00297DBF">
        <w:rPr>
          <w:rFonts w:asciiTheme="minorHAnsi" w:hAnsiTheme="minorHAnsi" w:cstheme="minorHAnsi"/>
          <w:sz w:val="22"/>
          <w:szCs w:val="22"/>
        </w:rPr>
        <w:t>;</w:t>
      </w:r>
    </w:p>
    <w:p w14:paraId="031F1701" w14:textId="061F396B" w:rsidR="0072744A" w:rsidRPr="00297DBF" w:rsidRDefault="00DC65FA" w:rsidP="00EC0A71">
      <w:pPr>
        <w:widowControl w:val="0"/>
        <w:numPr>
          <w:ilvl w:val="0"/>
          <w:numId w:val="30"/>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funkcje </w:t>
      </w:r>
      <w:r w:rsidR="0072744A" w:rsidRPr="00297DBF">
        <w:rPr>
          <w:rFonts w:asciiTheme="minorHAnsi" w:hAnsiTheme="minorHAnsi" w:cstheme="minorHAnsi"/>
          <w:sz w:val="22"/>
          <w:szCs w:val="22"/>
        </w:rPr>
        <w:t>samokontroli</w:t>
      </w:r>
      <w:r w:rsidRPr="00297DBF">
        <w:rPr>
          <w:rFonts w:asciiTheme="minorHAnsi" w:hAnsiTheme="minorHAnsi" w:cstheme="minorHAnsi"/>
          <w:sz w:val="22"/>
          <w:szCs w:val="22"/>
        </w:rPr>
        <w:t>;</w:t>
      </w:r>
    </w:p>
    <w:p w14:paraId="5AC23836" w14:textId="76EA6CEC" w:rsidR="0072744A" w:rsidRPr="00297DBF" w:rsidRDefault="00DC65FA" w:rsidP="00EC0A71">
      <w:pPr>
        <w:widowControl w:val="0"/>
        <w:numPr>
          <w:ilvl w:val="0"/>
          <w:numId w:val="30"/>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duży </w:t>
      </w:r>
      <w:r w:rsidR="0072744A" w:rsidRPr="00297DBF">
        <w:rPr>
          <w:rFonts w:asciiTheme="minorHAnsi" w:hAnsiTheme="minorHAnsi" w:cstheme="minorHAnsi"/>
          <w:sz w:val="22"/>
          <w:szCs w:val="22"/>
        </w:rPr>
        <w:t>wyświetlacz graficzny oraz zestaw min. 8 diod konfigurowalnych</w:t>
      </w:r>
      <w:r w:rsidRPr="00297DBF">
        <w:rPr>
          <w:rFonts w:asciiTheme="minorHAnsi" w:hAnsiTheme="minorHAnsi" w:cstheme="minorHAnsi"/>
          <w:sz w:val="22"/>
          <w:szCs w:val="22"/>
        </w:rPr>
        <w:t>;</w:t>
      </w:r>
    </w:p>
    <w:p w14:paraId="67F347F5" w14:textId="27165E3F" w:rsidR="0072744A" w:rsidRPr="00297DBF" w:rsidRDefault="00DC65FA" w:rsidP="00EC0A71">
      <w:pPr>
        <w:widowControl w:val="0"/>
        <w:numPr>
          <w:ilvl w:val="0"/>
          <w:numId w:val="30"/>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wystarczającą </w:t>
      </w:r>
      <w:r w:rsidR="0072744A" w:rsidRPr="00297DBF">
        <w:rPr>
          <w:rFonts w:asciiTheme="minorHAnsi" w:hAnsiTheme="minorHAnsi" w:cstheme="minorHAnsi"/>
          <w:sz w:val="22"/>
          <w:szCs w:val="22"/>
        </w:rPr>
        <w:t>ilość wejść i wyjść dla realizacji automatyki SZR oraz współpracy z sygnalizacją centralną i telemechaniką</w:t>
      </w:r>
      <w:r w:rsidRPr="00297DBF">
        <w:rPr>
          <w:rFonts w:asciiTheme="minorHAnsi" w:hAnsiTheme="minorHAnsi" w:cstheme="minorHAnsi"/>
          <w:sz w:val="22"/>
          <w:szCs w:val="22"/>
        </w:rPr>
        <w:t>;</w:t>
      </w:r>
    </w:p>
    <w:p w14:paraId="7B1C78C3" w14:textId="0C7130D4" w:rsidR="0072744A" w:rsidRPr="00297DBF" w:rsidRDefault="00DC65FA" w:rsidP="00EC0A71">
      <w:pPr>
        <w:widowControl w:val="0"/>
        <w:numPr>
          <w:ilvl w:val="0"/>
          <w:numId w:val="30"/>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porty </w:t>
      </w:r>
      <w:r w:rsidR="0072744A" w:rsidRPr="00297DBF">
        <w:rPr>
          <w:rFonts w:asciiTheme="minorHAnsi" w:hAnsiTheme="minorHAnsi" w:cstheme="minorHAnsi"/>
          <w:sz w:val="22"/>
          <w:szCs w:val="22"/>
        </w:rPr>
        <w:t>komunikacji:</w:t>
      </w:r>
    </w:p>
    <w:p w14:paraId="0E51CD39" w14:textId="66EAB9DD" w:rsidR="0072744A" w:rsidRPr="00297DBF" w:rsidRDefault="00DC65FA" w:rsidP="00EC0A71">
      <w:pPr>
        <w:widowControl w:val="0"/>
        <w:numPr>
          <w:ilvl w:val="1"/>
          <w:numId w:val="30"/>
        </w:numPr>
        <w:autoSpaceDE w:val="0"/>
        <w:autoSpaceDN w:val="0"/>
        <w:adjustRightInd w:val="0"/>
        <w:spacing w:before="0" w:after="0"/>
        <w:contextualSpacing/>
        <w:outlineLvl w:val="5"/>
        <w:rPr>
          <w:rFonts w:asciiTheme="minorHAnsi" w:hAnsiTheme="minorHAnsi" w:cstheme="minorHAnsi"/>
          <w:sz w:val="22"/>
          <w:szCs w:val="22"/>
        </w:rPr>
      </w:pPr>
      <w:r w:rsidRPr="00297DBF">
        <w:rPr>
          <w:rFonts w:asciiTheme="minorHAnsi" w:hAnsiTheme="minorHAnsi" w:cstheme="minorHAnsi"/>
          <w:sz w:val="22"/>
          <w:szCs w:val="22"/>
        </w:rPr>
        <w:t>telemechanika</w:t>
      </w:r>
      <w:r w:rsidR="0072744A" w:rsidRPr="00297DBF">
        <w:rPr>
          <w:rFonts w:asciiTheme="minorHAnsi" w:hAnsiTheme="minorHAnsi" w:cstheme="minorHAnsi"/>
          <w:sz w:val="22"/>
          <w:szCs w:val="22"/>
        </w:rPr>
        <w:t>: łącze światłowodowe lub RS485 – protokół: IEC60870-5-103 lub DNP 3.0</w:t>
      </w:r>
      <w:r w:rsidRPr="00297DBF">
        <w:rPr>
          <w:rFonts w:asciiTheme="minorHAnsi" w:hAnsiTheme="minorHAnsi" w:cstheme="minorHAnsi"/>
          <w:sz w:val="22"/>
          <w:szCs w:val="22"/>
        </w:rPr>
        <w:t>,</w:t>
      </w:r>
    </w:p>
    <w:p w14:paraId="733ACB43" w14:textId="516D8AA6" w:rsidR="0072744A" w:rsidRPr="00297DBF" w:rsidRDefault="00DC65FA" w:rsidP="00EC0A71">
      <w:pPr>
        <w:widowControl w:val="0"/>
        <w:numPr>
          <w:ilvl w:val="1"/>
          <w:numId w:val="30"/>
        </w:numPr>
        <w:autoSpaceDE w:val="0"/>
        <w:autoSpaceDN w:val="0"/>
        <w:adjustRightInd w:val="0"/>
        <w:spacing w:before="0" w:after="0"/>
        <w:contextualSpacing/>
        <w:outlineLvl w:val="5"/>
        <w:rPr>
          <w:rFonts w:asciiTheme="minorHAnsi" w:hAnsiTheme="minorHAnsi" w:cstheme="minorHAnsi"/>
          <w:sz w:val="22"/>
          <w:szCs w:val="22"/>
        </w:rPr>
      </w:pPr>
      <w:r w:rsidRPr="00297DBF">
        <w:rPr>
          <w:rFonts w:asciiTheme="minorHAnsi" w:hAnsiTheme="minorHAnsi" w:cstheme="minorHAnsi"/>
          <w:sz w:val="22"/>
          <w:szCs w:val="22"/>
        </w:rPr>
        <w:t xml:space="preserve">kanał </w:t>
      </w:r>
      <w:r w:rsidR="0072744A" w:rsidRPr="00297DBF">
        <w:rPr>
          <w:rFonts w:asciiTheme="minorHAnsi" w:hAnsiTheme="minorHAnsi" w:cstheme="minorHAnsi"/>
          <w:sz w:val="22"/>
          <w:szCs w:val="22"/>
        </w:rPr>
        <w:t>inżynierski: RS485 lub Ethernet światłowód lub skrętka ekranowana</w:t>
      </w:r>
      <w:r w:rsidRPr="00297DBF">
        <w:rPr>
          <w:rFonts w:asciiTheme="minorHAnsi" w:hAnsiTheme="minorHAnsi" w:cstheme="minorHAnsi"/>
          <w:sz w:val="22"/>
          <w:szCs w:val="22"/>
        </w:rPr>
        <w:t>,</w:t>
      </w:r>
    </w:p>
    <w:p w14:paraId="3194B517" w14:textId="726CE5BB" w:rsidR="0072744A" w:rsidRPr="00297DBF" w:rsidRDefault="00DC65FA" w:rsidP="00EC0A71">
      <w:pPr>
        <w:widowControl w:val="0"/>
        <w:numPr>
          <w:ilvl w:val="1"/>
          <w:numId w:val="30"/>
        </w:numPr>
        <w:autoSpaceDE w:val="0"/>
        <w:autoSpaceDN w:val="0"/>
        <w:adjustRightInd w:val="0"/>
        <w:spacing w:before="0" w:after="0"/>
        <w:contextualSpacing/>
        <w:outlineLvl w:val="5"/>
        <w:rPr>
          <w:rFonts w:asciiTheme="minorHAnsi" w:hAnsiTheme="minorHAnsi" w:cstheme="minorHAnsi"/>
          <w:sz w:val="22"/>
          <w:szCs w:val="22"/>
        </w:rPr>
      </w:pPr>
      <w:r w:rsidRPr="00297DBF">
        <w:rPr>
          <w:rFonts w:asciiTheme="minorHAnsi" w:hAnsiTheme="minorHAnsi" w:cstheme="minorHAnsi"/>
          <w:sz w:val="22"/>
          <w:szCs w:val="22"/>
        </w:rPr>
        <w:t xml:space="preserve">kanał </w:t>
      </w:r>
      <w:r w:rsidR="0072744A" w:rsidRPr="00297DBF">
        <w:rPr>
          <w:rFonts w:asciiTheme="minorHAnsi" w:hAnsiTheme="minorHAnsi" w:cstheme="minorHAnsi"/>
          <w:sz w:val="22"/>
          <w:szCs w:val="22"/>
        </w:rPr>
        <w:t>diagnostyczny do komunikacji z laptopem</w:t>
      </w:r>
      <w:r w:rsidRPr="00297DBF">
        <w:rPr>
          <w:rFonts w:asciiTheme="minorHAnsi" w:hAnsiTheme="minorHAnsi" w:cstheme="minorHAnsi"/>
          <w:sz w:val="22"/>
          <w:szCs w:val="22"/>
        </w:rPr>
        <w:t>;</w:t>
      </w:r>
    </w:p>
    <w:p w14:paraId="30F3EEA0" w14:textId="56B6388F" w:rsidR="0072744A" w:rsidRPr="00297DBF" w:rsidRDefault="00DC65FA" w:rsidP="00EC0A71">
      <w:pPr>
        <w:widowControl w:val="0"/>
        <w:numPr>
          <w:ilvl w:val="0"/>
          <w:numId w:val="30"/>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lastRenderedPageBreak/>
        <w:t xml:space="preserve">rejestracja </w:t>
      </w:r>
      <w:r w:rsidR="0072744A" w:rsidRPr="00297DBF">
        <w:rPr>
          <w:rFonts w:asciiTheme="minorHAnsi" w:hAnsiTheme="minorHAnsi" w:cstheme="minorHAnsi"/>
          <w:sz w:val="22"/>
          <w:szCs w:val="22"/>
        </w:rPr>
        <w:t>zdarzeń min. 500 zdarzeń</w:t>
      </w:r>
      <w:r w:rsidRPr="00297DBF">
        <w:rPr>
          <w:rFonts w:asciiTheme="minorHAnsi" w:hAnsiTheme="minorHAnsi" w:cstheme="minorHAnsi"/>
          <w:sz w:val="22"/>
          <w:szCs w:val="22"/>
        </w:rPr>
        <w:t>;</w:t>
      </w:r>
    </w:p>
    <w:p w14:paraId="19163D9B" w14:textId="27A4A915" w:rsidR="0072744A" w:rsidRPr="00297DBF" w:rsidRDefault="00DC65FA" w:rsidP="00EC0A71">
      <w:pPr>
        <w:widowControl w:val="0"/>
        <w:numPr>
          <w:ilvl w:val="0"/>
          <w:numId w:val="30"/>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rejestracja </w:t>
      </w:r>
      <w:r w:rsidR="0072744A" w:rsidRPr="00297DBF">
        <w:rPr>
          <w:rFonts w:asciiTheme="minorHAnsi" w:hAnsiTheme="minorHAnsi" w:cstheme="minorHAnsi"/>
          <w:sz w:val="22"/>
          <w:szCs w:val="22"/>
        </w:rPr>
        <w:t>przebiegów zakłóceń (minimum: 4 przebiegi analogowe, 20 przebiegów dwustanowych, 8 rejestracji po 5 sek.), zapis rejestracji w standardzie COMTRADE</w:t>
      </w:r>
      <w:r w:rsidRPr="00297DBF">
        <w:rPr>
          <w:rFonts w:asciiTheme="minorHAnsi" w:hAnsiTheme="minorHAnsi" w:cstheme="minorHAnsi"/>
          <w:sz w:val="22"/>
          <w:szCs w:val="22"/>
        </w:rPr>
        <w:t>.</w:t>
      </w:r>
    </w:p>
    <w:p w14:paraId="1FFBA0B6" w14:textId="77777777" w:rsidR="00297DBF" w:rsidRPr="00297DBF" w:rsidRDefault="00297DBF" w:rsidP="00297DBF">
      <w:pPr>
        <w:widowControl w:val="0"/>
        <w:autoSpaceDE w:val="0"/>
        <w:autoSpaceDN w:val="0"/>
        <w:adjustRightInd w:val="0"/>
        <w:spacing w:before="0" w:after="0"/>
        <w:ind w:left="360" w:firstLine="0"/>
        <w:contextualSpacing/>
        <w:outlineLvl w:val="3"/>
        <w:rPr>
          <w:rFonts w:asciiTheme="minorHAnsi" w:hAnsiTheme="minorHAnsi" w:cstheme="minorHAnsi"/>
          <w:sz w:val="22"/>
          <w:szCs w:val="22"/>
        </w:rPr>
      </w:pPr>
    </w:p>
    <w:p w14:paraId="05460FBF" w14:textId="77777777" w:rsidR="0072744A" w:rsidRPr="00297DBF" w:rsidRDefault="0072744A" w:rsidP="00AF1AC7">
      <w:pPr>
        <w:spacing w:before="0" w:after="0"/>
        <w:ind w:left="0" w:firstLine="0"/>
        <w:outlineLvl w:val="2"/>
        <w:rPr>
          <w:rFonts w:asciiTheme="minorHAnsi" w:hAnsiTheme="minorHAnsi" w:cstheme="minorHAnsi"/>
          <w:b/>
          <w:sz w:val="22"/>
          <w:szCs w:val="22"/>
          <w:u w:val="single"/>
        </w:rPr>
      </w:pPr>
      <w:r w:rsidRPr="00297DBF">
        <w:rPr>
          <w:rFonts w:asciiTheme="minorHAnsi" w:hAnsiTheme="minorHAnsi" w:cstheme="minorHAnsi"/>
          <w:b/>
          <w:sz w:val="22"/>
          <w:szCs w:val="22"/>
          <w:u w:val="single"/>
        </w:rPr>
        <w:t>Układ zabezpieczenia szyn i lokalnej rezerwy wyłącznikowej rozdzielni 110 kV:</w:t>
      </w:r>
    </w:p>
    <w:p w14:paraId="6BD6BAD8" w14:textId="77777777" w:rsidR="0072744A" w:rsidRPr="00297DBF" w:rsidRDefault="0072744A" w:rsidP="00AF1AC7">
      <w:pPr>
        <w:pStyle w:val="Nagwek4"/>
        <w:widowControl/>
        <w:ind w:firstLine="340"/>
        <w:rPr>
          <w:rFonts w:asciiTheme="minorHAnsi" w:hAnsiTheme="minorHAnsi" w:cstheme="minorHAnsi"/>
          <w:b w:val="0"/>
          <w:sz w:val="22"/>
          <w:szCs w:val="22"/>
        </w:rPr>
      </w:pPr>
      <w:r w:rsidRPr="00297DBF">
        <w:rPr>
          <w:rFonts w:asciiTheme="minorHAnsi" w:hAnsiTheme="minorHAnsi" w:cstheme="minorHAnsi"/>
          <w:b w:val="0"/>
          <w:sz w:val="22"/>
          <w:szCs w:val="22"/>
        </w:rPr>
        <w:t>Wymagania dla ZS i LRW rozdzielni 110 kV:</w:t>
      </w:r>
    </w:p>
    <w:p w14:paraId="27CAF3F8" w14:textId="3A96C25C" w:rsidR="0072744A" w:rsidRPr="00297DBF" w:rsidRDefault="00DC65FA" w:rsidP="00EC0A71">
      <w:pPr>
        <w:widowControl w:val="0"/>
        <w:numPr>
          <w:ilvl w:val="0"/>
          <w:numId w:val="31"/>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dedykowany </w:t>
      </w:r>
      <w:r w:rsidR="0072744A" w:rsidRPr="00297DBF">
        <w:rPr>
          <w:rFonts w:asciiTheme="minorHAnsi" w:hAnsiTheme="minorHAnsi" w:cstheme="minorHAnsi"/>
          <w:sz w:val="22"/>
          <w:szCs w:val="22"/>
        </w:rPr>
        <w:t>terminal cyfrowy,</w:t>
      </w:r>
    </w:p>
    <w:p w14:paraId="2FFE428B" w14:textId="5D4419C3" w:rsidR="0072744A" w:rsidRPr="00297DBF" w:rsidRDefault="00DC65FA" w:rsidP="00EC0A71">
      <w:pPr>
        <w:widowControl w:val="0"/>
        <w:numPr>
          <w:ilvl w:val="0"/>
          <w:numId w:val="31"/>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realizacja </w:t>
      </w:r>
      <w:r w:rsidR="0072744A" w:rsidRPr="00297DBF">
        <w:rPr>
          <w:rFonts w:asciiTheme="minorHAnsi" w:hAnsiTheme="minorHAnsi" w:cstheme="minorHAnsi"/>
          <w:sz w:val="22"/>
          <w:szCs w:val="22"/>
        </w:rPr>
        <w:t>funkcji LRW dla rozdzielni H5,</w:t>
      </w:r>
    </w:p>
    <w:p w14:paraId="484B92FB" w14:textId="38AB1671" w:rsidR="0072744A" w:rsidRPr="00297DBF" w:rsidRDefault="00DC65FA" w:rsidP="00EC0A71">
      <w:pPr>
        <w:widowControl w:val="0"/>
        <w:numPr>
          <w:ilvl w:val="0"/>
          <w:numId w:val="31"/>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realizacja </w:t>
      </w:r>
      <w:r w:rsidR="0072744A" w:rsidRPr="00297DBF">
        <w:rPr>
          <w:rFonts w:asciiTheme="minorHAnsi" w:hAnsiTheme="minorHAnsi" w:cstheme="minorHAnsi"/>
          <w:sz w:val="22"/>
          <w:szCs w:val="22"/>
        </w:rPr>
        <w:t>funkcji LRW z kryterium wyłącznikowym i prądowym oraz funkcją „retrip”,</w:t>
      </w:r>
    </w:p>
    <w:p w14:paraId="165281C6" w14:textId="46B25BA6" w:rsidR="0072744A" w:rsidRPr="00297DBF" w:rsidRDefault="00DC65FA" w:rsidP="00EC0A71">
      <w:pPr>
        <w:widowControl w:val="0"/>
        <w:numPr>
          <w:ilvl w:val="0"/>
          <w:numId w:val="31"/>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realizacja </w:t>
      </w:r>
      <w:r w:rsidR="0072744A" w:rsidRPr="00297DBF">
        <w:rPr>
          <w:rFonts w:asciiTheme="minorHAnsi" w:hAnsiTheme="minorHAnsi" w:cstheme="minorHAnsi"/>
          <w:sz w:val="22"/>
          <w:szCs w:val="22"/>
        </w:rPr>
        <w:t>funkcji różnicowego zabezpieczenia szyn z detekcją martwej strefy dla rozdzielni H5</w:t>
      </w:r>
      <w:r w:rsidRPr="00297DBF">
        <w:rPr>
          <w:rFonts w:asciiTheme="minorHAnsi" w:hAnsiTheme="minorHAnsi" w:cstheme="minorHAnsi"/>
          <w:sz w:val="22"/>
          <w:szCs w:val="22"/>
        </w:rPr>
        <w:t>,</w:t>
      </w:r>
    </w:p>
    <w:p w14:paraId="7649538E" w14:textId="23521E4A" w:rsidR="0072744A" w:rsidRPr="00297DBF" w:rsidRDefault="00DC65FA" w:rsidP="00EC0A71">
      <w:pPr>
        <w:widowControl w:val="0"/>
        <w:numPr>
          <w:ilvl w:val="0"/>
          <w:numId w:val="31"/>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rejestrator </w:t>
      </w:r>
      <w:r w:rsidR="0072744A" w:rsidRPr="00297DBF">
        <w:rPr>
          <w:rFonts w:asciiTheme="minorHAnsi" w:hAnsiTheme="minorHAnsi" w:cstheme="minorHAnsi"/>
          <w:sz w:val="22"/>
          <w:szCs w:val="22"/>
        </w:rPr>
        <w:t>zdarzeń i zakłóceń,</w:t>
      </w:r>
    </w:p>
    <w:p w14:paraId="76176B7D" w14:textId="4372BEF4" w:rsidR="0072744A" w:rsidRPr="00297DBF" w:rsidRDefault="00DC65FA" w:rsidP="00EC0A71">
      <w:pPr>
        <w:widowControl w:val="0"/>
        <w:numPr>
          <w:ilvl w:val="0"/>
          <w:numId w:val="31"/>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telemechanika</w:t>
      </w:r>
      <w:r w:rsidR="0072744A" w:rsidRPr="00297DBF">
        <w:rPr>
          <w:rFonts w:asciiTheme="minorHAnsi" w:hAnsiTheme="minorHAnsi" w:cstheme="minorHAnsi"/>
          <w:sz w:val="22"/>
          <w:szCs w:val="22"/>
        </w:rPr>
        <w:t>: łącze światłowodowe lub RS485 – protokół: IEC60870-5-103 lub DNP 3.0</w:t>
      </w:r>
      <w:r w:rsidRPr="00297DBF">
        <w:rPr>
          <w:rFonts w:asciiTheme="minorHAnsi" w:hAnsiTheme="minorHAnsi" w:cstheme="minorHAnsi"/>
          <w:sz w:val="22"/>
          <w:szCs w:val="22"/>
        </w:rPr>
        <w:t>,</w:t>
      </w:r>
    </w:p>
    <w:p w14:paraId="7B8392D1" w14:textId="29028150" w:rsidR="0072744A" w:rsidRPr="00297DBF" w:rsidRDefault="00DC65FA" w:rsidP="00EC0A71">
      <w:pPr>
        <w:widowControl w:val="0"/>
        <w:numPr>
          <w:ilvl w:val="0"/>
          <w:numId w:val="31"/>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kanał </w:t>
      </w:r>
      <w:r w:rsidR="0072744A" w:rsidRPr="00297DBF">
        <w:rPr>
          <w:rFonts w:asciiTheme="minorHAnsi" w:hAnsiTheme="minorHAnsi" w:cstheme="minorHAnsi"/>
          <w:sz w:val="22"/>
          <w:szCs w:val="22"/>
        </w:rPr>
        <w:t>inżynierski: RS485 lub Ethernet światłowód lub skrętka ekranowana,</w:t>
      </w:r>
    </w:p>
    <w:p w14:paraId="01A4583C" w14:textId="24F784E7" w:rsidR="0072744A" w:rsidRPr="00297DBF" w:rsidRDefault="00DC65FA" w:rsidP="00EC0A71">
      <w:pPr>
        <w:widowControl w:val="0"/>
        <w:numPr>
          <w:ilvl w:val="0"/>
          <w:numId w:val="31"/>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kanał </w:t>
      </w:r>
      <w:r w:rsidR="0072744A" w:rsidRPr="00297DBF">
        <w:rPr>
          <w:rFonts w:asciiTheme="minorHAnsi" w:hAnsiTheme="minorHAnsi" w:cstheme="minorHAnsi"/>
          <w:sz w:val="22"/>
          <w:szCs w:val="22"/>
        </w:rPr>
        <w:t>diagnostyczny do komunikacji z laptopem.</w:t>
      </w:r>
    </w:p>
    <w:p w14:paraId="6568C47E" w14:textId="77777777" w:rsidR="00186A07" w:rsidRPr="00297DBF" w:rsidRDefault="00186A07" w:rsidP="00AF1AC7">
      <w:pPr>
        <w:pStyle w:val="mylniki"/>
        <w:numPr>
          <w:ilvl w:val="0"/>
          <w:numId w:val="0"/>
        </w:numPr>
        <w:ind w:left="680"/>
        <w:rPr>
          <w:rFonts w:asciiTheme="minorHAnsi" w:hAnsiTheme="minorHAnsi" w:cstheme="minorHAnsi"/>
          <w:color w:val="auto"/>
        </w:rPr>
      </w:pPr>
    </w:p>
    <w:p w14:paraId="28618204" w14:textId="77777777" w:rsidR="00186A07" w:rsidRPr="00297DBF" w:rsidRDefault="00186A07" w:rsidP="00AF1AC7">
      <w:pPr>
        <w:pStyle w:val="Nagwek3"/>
        <w:numPr>
          <w:ilvl w:val="0"/>
          <w:numId w:val="0"/>
        </w:numPr>
        <w:spacing w:before="120" w:after="120" w:line="240" w:lineRule="auto"/>
        <w:ind w:left="993" w:hanging="993"/>
        <w:rPr>
          <w:rFonts w:asciiTheme="minorHAnsi" w:hAnsiTheme="minorHAnsi" w:cstheme="minorHAnsi"/>
          <w:sz w:val="22"/>
          <w:szCs w:val="22"/>
        </w:rPr>
      </w:pPr>
      <w:r w:rsidRPr="00297DBF">
        <w:rPr>
          <w:rFonts w:asciiTheme="minorHAnsi" w:hAnsiTheme="minorHAnsi" w:cstheme="minorHAnsi"/>
          <w:sz w:val="22"/>
          <w:szCs w:val="22"/>
        </w:rPr>
        <w:t xml:space="preserve">Szczegółowe wymagania dla zabezpieczenia transformatorów WN/SN </w:t>
      </w:r>
    </w:p>
    <w:p w14:paraId="3FC5977D" w14:textId="77777777" w:rsidR="00186A07" w:rsidRPr="00297DBF" w:rsidRDefault="00186A07" w:rsidP="00AF1AC7">
      <w:pPr>
        <w:pStyle w:val="Akapitzlist"/>
        <w:ind w:left="1069" w:hanging="785"/>
        <w:rPr>
          <w:rFonts w:asciiTheme="minorHAnsi" w:hAnsiTheme="minorHAnsi" w:cstheme="minorHAnsi"/>
          <w:b/>
          <w:i/>
          <w:lang w:eastAsia="en-US"/>
        </w:rPr>
      </w:pPr>
      <w:r w:rsidRPr="00297DBF">
        <w:rPr>
          <w:rFonts w:asciiTheme="minorHAnsi" w:hAnsiTheme="minorHAnsi" w:cstheme="minorHAnsi"/>
          <w:b/>
          <w:i/>
          <w:lang w:eastAsia="en-US"/>
        </w:rPr>
        <w:t>Wymagania dla  zabezpieczenia różnicowo – prądowego transformatora 110/15kV</w:t>
      </w:r>
    </w:p>
    <w:p w14:paraId="1A516D8E" w14:textId="77777777" w:rsidR="00186A07" w:rsidRPr="00297DBF" w:rsidRDefault="00186A07" w:rsidP="00AF1AC7">
      <w:pPr>
        <w:ind w:left="0" w:firstLine="709"/>
        <w:rPr>
          <w:rFonts w:asciiTheme="minorHAnsi" w:hAnsiTheme="minorHAnsi" w:cstheme="minorHAnsi"/>
          <w:bCs/>
          <w:sz w:val="22"/>
          <w:szCs w:val="22"/>
        </w:rPr>
      </w:pPr>
      <w:r w:rsidRPr="00297DBF">
        <w:rPr>
          <w:rFonts w:asciiTheme="minorHAnsi" w:hAnsiTheme="minorHAnsi" w:cstheme="minorHAnsi"/>
          <w:sz w:val="22"/>
          <w:szCs w:val="22"/>
        </w:rPr>
        <w:t>Zabezpieczenie różnicowo – prądowego transformatora 110/15 kV musi spełniać n/w wymagania:</w:t>
      </w:r>
    </w:p>
    <w:p w14:paraId="40E49D94" w14:textId="0959810D" w:rsidR="00186A07" w:rsidRPr="00297DBF" w:rsidRDefault="00DC65FA" w:rsidP="00EC0A71">
      <w:pPr>
        <w:widowControl w:val="0"/>
        <w:numPr>
          <w:ilvl w:val="0"/>
          <w:numId w:val="33"/>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z w:val="22"/>
          <w:szCs w:val="22"/>
        </w:rPr>
        <w:t>cyfrowe</w:t>
      </w:r>
      <w:r w:rsidRPr="00297DBF">
        <w:rPr>
          <w:rFonts w:asciiTheme="minorHAnsi" w:hAnsiTheme="minorHAnsi" w:cstheme="minorHAnsi"/>
          <w:snapToGrid w:val="0"/>
          <w:sz w:val="22"/>
        </w:rPr>
        <w:t xml:space="preserve"> </w:t>
      </w:r>
      <w:r w:rsidR="00186A07" w:rsidRPr="00297DBF">
        <w:rPr>
          <w:rFonts w:asciiTheme="minorHAnsi" w:hAnsiTheme="minorHAnsi" w:cstheme="minorHAnsi"/>
          <w:snapToGrid w:val="0"/>
          <w:sz w:val="22"/>
        </w:rPr>
        <w:t>trójfazowe zabezpieczenie różnicowe stabilizowane dla transformatora dwuuzwojeniowego</w:t>
      </w:r>
      <w:r w:rsidRPr="00297DBF">
        <w:rPr>
          <w:rFonts w:asciiTheme="minorHAnsi" w:hAnsiTheme="minorHAnsi" w:cstheme="minorHAnsi"/>
          <w:snapToGrid w:val="0"/>
          <w:sz w:val="22"/>
        </w:rPr>
        <w:t>;</w:t>
      </w:r>
    </w:p>
    <w:p w14:paraId="1D7E0B10" w14:textId="47CFFEB7" w:rsidR="00186A07" w:rsidRPr="00297DBF" w:rsidRDefault="00DC65FA" w:rsidP="00EC0A71">
      <w:pPr>
        <w:widowControl w:val="0"/>
        <w:numPr>
          <w:ilvl w:val="0"/>
          <w:numId w:val="33"/>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dopasowanie </w:t>
      </w:r>
      <w:r w:rsidR="00186A07" w:rsidRPr="00297DBF">
        <w:rPr>
          <w:rFonts w:asciiTheme="minorHAnsi" w:hAnsiTheme="minorHAnsi" w:cstheme="minorHAnsi"/>
          <w:sz w:val="22"/>
          <w:szCs w:val="22"/>
        </w:rPr>
        <w:t>amplitud i grup wektorowych transformatora</w:t>
      </w:r>
      <w:r w:rsidRPr="00297DBF">
        <w:rPr>
          <w:rFonts w:asciiTheme="minorHAnsi" w:hAnsiTheme="minorHAnsi" w:cstheme="minorHAnsi"/>
          <w:sz w:val="22"/>
          <w:szCs w:val="22"/>
        </w:rPr>
        <w:t>;</w:t>
      </w:r>
    </w:p>
    <w:p w14:paraId="077B258E" w14:textId="71EB54F9" w:rsidR="00186A07" w:rsidRPr="00297DBF" w:rsidRDefault="00DC65FA" w:rsidP="00EC0A71">
      <w:pPr>
        <w:widowControl w:val="0"/>
        <w:numPr>
          <w:ilvl w:val="0"/>
          <w:numId w:val="33"/>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blokada </w:t>
      </w:r>
      <w:r w:rsidR="00186A07" w:rsidRPr="00297DBF">
        <w:rPr>
          <w:rFonts w:asciiTheme="minorHAnsi" w:hAnsiTheme="minorHAnsi" w:cstheme="minorHAnsi"/>
          <w:sz w:val="22"/>
          <w:szCs w:val="22"/>
        </w:rPr>
        <w:t>od prądu magnesowania drugiej harmonicznej</w:t>
      </w:r>
      <w:r w:rsidRPr="00297DBF">
        <w:rPr>
          <w:rFonts w:asciiTheme="minorHAnsi" w:hAnsiTheme="minorHAnsi" w:cstheme="minorHAnsi"/>
          <w:sz w:val="22"/>
          <w:szCs w:val="22"/>
        </w:rPr>
        <w:t>;</w:t>
      </w:r>
    </w:p>
    <w:p w14:paraId="1A5C69AB" w14:textId="1291BBDF" w:rsidR="00186A07" w:rsidRPr="00297DBF" w:rsidRDefault="00DC65FA" w:rsidP="00EC0A71">
      <w:pPr>
        <w:widowControl w:val="0"/>
        <w:numPr>
          <w:ilvl w:val="0"/>
          <w:numId w:val="33"/>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blokada </w:t>
      </w:r>
      <w:r w:rsidR="00186A07" w:rsidRPr="00297DBF">
        <w:rPr>
          <w:rFonts w:asciiTheme="minorHAnsi" w:hAnsiTheme="minorHAnsi" w:cstheme="minorHAnsi"/>
          <w:sz w:val="22"/>
          <w:szCs w:val="22"/>
        </w:rPr>
        <w:t>od prądu nasycenia piątej harmonicznej – z możliwością odstawienia</w:t>
      </w:r>
      <w:r w:rsidRPr="00297DBF">
        <w:rPr>
          <w:rFonts w:asciiTheme="minorHAnsi" w:hAnsiTheme="minorHAnsi" w:cstheme="minorHAnsi"/>
          <w:sz w:val="22"/>
          <w:szCs w:val="22"/>
        </w:rPr>
        <w:t>;</w:t>
      </w:r>
    </w:p>
    <w:p w14:paraId="664E779F" w14:textId="66248A61" w:rsidR="00186A07" w:rsidRPr="00297DBF" w:rsidRDefault="00DC65FA" w:rsidP="00EC0A71">
      <w:pPr>
        <w:widowControl w:val="0"/>
        <w:numPr>
          <w:ilvl w:val="0"/>
          <w:numId w:val="33"/>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stabilizacja </w:t>
      </w:r>
      <w:r w:rsidR="00186A07" w:rsidRPr="00297DBF">
        <w:rPr>
          <w:rFonts w:asciiTheme="minorHAnsi" w:hAnsiTheme="minorHAnsi" w:cstheme="minorHAnsi"/>
          <w:sz w:val="22"/>
          <w:szCs w:val="22"/>
        </w:rPr>
        <w:t>od zwarć zewnętrznych</w:t>
      </w:r>
      <w:r w:rsidRPr="00297DBF">
        <w:rPr>
          <w:rFonts w:asciiTheme="minorHAnsi" w:hAnsiTheme="minorHAnsi" w:cstheme="minorHAnsi"/>
          <w:sz w:val="22"/>
          <w:szCs w:val="22"/>
        </w:rPr>
        <w:t>;</w:t>
      </w:r>
    </w:p>
    <w:p w14:paraId="6B4FF8EF" w14:textId="4985D75B" w:rsidR="00186A07" w:rsidRPr="00297DBF" w:rsidRDefault="00DC65FA" w:rsidP="00EC0A71">
      <w:pPr>
        <w:widowControl w:val="0"/>
        <w:numPr>
          <w:ilvl w:val="0"/>
          <w:numId w:val="33"/>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pomiary </w:t>
      </w:r>
      <w:r w:rsidR="00186A07" w:rsidRPr="00297DBF">
        <w:rPr>
          <w:rFonts w:asciiTheme="minorHAnsi" w:hAnsiTheme="minorHAnsi" w:cstheme="minorHAnsi"/>
          <w:sz w:val="22"/>
          <w:szCs w:val="22"/>
        </w:rPr>
        <w:t>prądów fazowych, różnicowych, hamujących</w:t>
      </w:r>
      <w:r w:rsidRPr="00297DBF">
        <w:rPr>
          <w:rFonts w:asciiTheme="minorHAnsi" w:hAnsiTheme="minorHAnsi" w:cstheme="minorHAnsi"/>
          <w:sz w:val="22"/>
          <w:szCs w:val="22"/>
        </w:rPr>
        <w:t>;</w:t>
      </w:r>
    </w:p>
    <w:p w14:paraId="760DD16C" w14:textId="3EC80ED7" w:rsidR="00186A07" w:rsidRPr="00297DBF" w:rsidRDefault="00DC65FA" w:rsidP="00EC0A71">
      <w:pPr>
        <w:widowControl w:val="0"/>
        <w:numPr>
          <w:ilvl w:val="0"/>
          <w:numId w:val="33"/>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rezerwowe </w:t>
      </w:r>
      <w:r w:rsidR="00186A07" w:rsidRPr="00297DBF">
        <w:rPr>
          <w:rFonts w:asciiTheme="minorHAnsi" w:hAnsiTheme="minorHAnsi" w:cstheme="minorHAnsi"/>
          <w:sz w:val="22"/>
          <w:szCs w:val="22"/>
        </w:rPr>
        <w:t>zabezpieczenie nadprądowe</w:t>
      </w:r>
      <w:r w:rsidRPr="00297DBF">
        <w:rPr>
          <w:rFonts w:asciiTheme="minorHAnsi" w:hAnsiTheme="minorHAnsi" w:cstheme="minorHAnsi"/>
          <w:sz w:val="22"/>
          <w:szCs w:val="22"/>
        </w:rPr>
        <w:t>;</w:t>
      </w:r>
    </w:p>
    <w:p w14:paraId="0B280BF5" w14:textId="3EB0F9BC" w:rsidR="00186A07" w:rsidRPr="00297DBF" w:rsidRDefault="00DC65FA" w:rsidP="00EC0A71">
      <w:pPr>
        <w:widowControl w:val="0"/>
        <w:numPr>
          <w:ilvl w:val="0"/>
          <w:numId w:val="33"/>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realizacja </w:t>
      </w:r>
      <w:r w:rsidR="00186A07" w:rsidRPr="00297DBF">
        <w:rPr>
          <w:rFonts w:asciiTheme="minorHAnsi" w:hAnsiTheme="minorHAnsi" w:cstheme="minorHAnsi"/>
          <w:sz w:val="22"/>
          <w:szCs w:val="22"/>
        </w:rPr>
        <w:t>ciągłości obwodów wyłączających</w:t>
      </w:r>
      <w:r w:rsidRPr="00297DBF">
        <w:rPr>
          <w:rFonts w:asciiTheme="minorHAnsi" w:hAnsiTheme="minorHAnsi" w:cstheme="minorHAnsi"/>
          <w:sz w:val="22"/>
          <w:szCs w:val="22"/>
        </w:rPr>
        <w:t>;</w:t>
      </w:r>
    </w:p>
    <w:p w14:paraId="1A5F62E3" w14:textId="3CCC0051" w:rsidR="00186A07" w:rsidRPr="00297DBF" w:rsidRDefault="00DC65FA" w:rsidP="00EC0A71">
      <w:pPr>
        <w:widowControl w:val="0"/>
        <w:numPr>
          <w:ilvl w:val="0"/>
          <w:numId w:val="33"/>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min</w:t>
      </w:r>
      <w:r w:rsidR="00186A07" w:rsidRPr="00297DBF">
        <w:rPr>
          <w:rFonts w:asciiTheme="minorHAnsi" w:hAnsiTheme="minorHAnsi" w:cstheme="minorHAnsi"/>
          <w:sz w:val="22"/>
          <w:szCs w:val="22"/>
        </w:rPr>
        <w:t>. 4 banki nastaw</w:t>
      </w:r>
      <w:r w:rsidRPr="00297DBF">
        <w:rPr>
          <w:rFonts w:asciiTheme="minorHAnsi" w:hAnsiTheme="minorHAnsi" w:cstheme="minorHAnsi"/>
          <w:sz w:val="22"/>
          <w:szCs w:val="22"/>
        </w:rPr>
        <w:t>;</w:t>
      </w:r>
    </w:p>
    <w:p w14:paraId="586170BC" w14:textId="4DC1AA47" w:rsidR="00186A07" w:rsidRPr="00297DBF" w:rsidRDefault="00DC65FA" w:rsidP="00EC0A71">
      <w:pPr>
        <w:widowControl w:val="0"/>
        <w:numPr>
          <w:ilvl w:val="0"/>
          <w:numId w:val="33"/>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z w:val="22"/>
          <w:szCs w:val="22"/>
        </w:rPr>
        <w:t>współpraca</w:t>
      </w:r>
      <w:r w:rsidRPr="00297DBF">
        <w:rPr>
          <w:rFonts w:asciiTheme="minorHAnsi" w:hAnsiTheme="minorHAnsi" w:cstheme="minorHAnsi"/>
          <w:snapToGrid w:val="0"/>
          <w:sz w:val="22"/>
        </w:rPr>
        <w:t xml:space="preserve"> </w:t>
      </w:r>
      <w:r w:rsidR="00186A07" w:rsidRPr="00297DBF">
        <w:rPr>
          <w:rFonts w:asciiTheme="minorHAnsi" w:hAnsiTheme="minorHAnsi" w:cstheme="minorHAnsi"/>
          <w:snapToGrid w:val="0"/>
          <w:sz w:val="22"/>
        </w:rPr>
        <w:t>z zabezpieczeniami firmowymi transformatora:</w:t>
      </w:r>
    </w:p>
    <w:p w14:paraId="2D2EC712" w14:textId="283F65EF" w:rsidR="00186A07" w:rsidRPr="00297DBF" w:rsidRDefault="00DC65FA" w:rsidP="00EC0A71">
      <w:pPr>
        <w:widowControl w:val="0"/>
        <w:numPr>
          <w:ilvl w:val="1"/>
          <w:numId w:val="33"/>
        </w:numPr>
        <w:autoSpaceDE w:val="0"/>
        <w:autoSpaceDN w:val="0"/>
        <w:adjustRightInd w:val="0"/>
        <w:spacing w:before="0" w:after="0"/>
        <w:contextualSpacing/>
        <w:outlineLvl w:val="3"/>
        <w:rPr>
          <w:rFonts w:asciiTheme="minorHAnsi" w:eastAsiaTheme="minorEastAsia" w:hAnsiTheme="minorHAnsi" w:cstheme="minorHAnsi"/>
          <w:sz w:val="22"/>
          <w:szCs w:val="22"/>
          <w:lang w:eastAsia="en-US"/>
        </w:rPr>
      </w:pPr>
      <w:r w:rsidRPr="00297DBF">
        <w:rPr>
          <w:rFonts w:asciiTheme="minorHAnsi" w:hAnsiTheme="minorHAnsi" w:cstheme="minorHAnsi"/>
          <w:sz w:val="22"/>
          <w:szCs w:val="22"/>
        </w:rPr>
        <w:t>buchholz</w:t>
      </w:r>
      <w:r w:rsidRPr="00297DBF">
        <w:rPr>
          <w:rFonts w:asciiTheme="minorHAnsi" w:eastAsiaTheme="minorEastAsia" w:hAnsiTheme="minorHAnsi" w:cstheme="minorHAnsi"/>
          <w:sz w:val="22"/>
          <w:szCs w:val="22"/>
          <w:lang w:eastAsia="en-US"/>
        </w:rPr>
        <w:t xml:space="preserve"> </w:t>
      </w:r>
      <w:r w:rsidR="00186A07" w:rsidRPr="00297DBF">
        <w:rPr>
          <w:rFonts w:asciiTheme="minorHAnsi" w:eastAsiaTheme="minorEastAsia" w:hAnsiTheme="minorHAnsi" w:cstheme="minorHAnsi"/>
          <w:sz w:val="22"/>
          <w:szCs w:val="22"/>
          <w:lang w:eastAsia="en-US"/>
        </w:rPr>
        <w:t>kadzi I i II st.</w:t>
      </w:r>
      <w:r w:rsidRPr="00297DBF">
        <w:rPr>
          <w:rFonts w:asciiTheme="minorHAnsi" w:eastAsiaTheme="minorEastAsia" w:hAnsiTheme="minorHAnsi" w:cstheme="minorHAnsi"/>
          <w:sz w:val="22"/>
          <w:szCs w:val="22"/>
          <w:lang w:eastAsia="en-US"/>
        </w:rPr>
        <w:t>,</w:t>
      </w:r>
    </w:p>
    <w:p w14:paraId="7697D128" w14:textId="32E652A4" w:rsidR="00186A07" w:rsidRPr="00297DBF" w:rsidRDefault="00DC65FA" w:rsidP="00EC0A71">
      <w:pPr>
        <w:widowControl w:val="0"/>
        <w:numPr>
          <w:ilvl w:val="1"/>
          <w:numId w:val="33"/>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buchholz </w:t>
      </w:r>
      <w:r w:rsidR="00186A07" w:rsidRPr="00297DBF">
        <w:rPr>
          <w:rFonts w:asciiTheme="minorHAnsi" w:hAnsiTheme="minorHAnsi" w:cstheme="minorHAnsi"/>
          <w:sz w:val="22"/>
          <w:szCs w:val="22"/>
        </w:rPr>
        <w:t>przełącznika zaczepów</w:t>
      </w:r>
      <w:r w:rsidRPr="00297DBF">
        <w:rPr>
          <w:rFonts w:asciiTheme="minorHAnsi" w:hAnsiTheme="minorHAnsi" w:cstheme="minorHAnsi"/>
          <w:sz w:val="22"/>
          <w:szCs w:val="22"/>
        </w:rPr>
        <w:t>,</w:t>
      </w:r>
    </w:p>
    <w:p w14:paraId="393FE0A5" w14:textId="34160320" w:rsidR="00186A07" w:rsidRPr="00297DBF" w:rsidRDefault="00186A07" w:rsidP="00EC0A71">
      <w:pPr>
        <w:widowControl w:val="0"/>
        <w:numPr>
          <w:ilvl w:val="1"/>
          <w:numId w:val="33"/>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zabezpieczenie temperaturowe I i II st.</w:t>
      </w:r>
      <w:r w:rsidR="00DC65FA" w:rsidRPr="00297DBF">
        <w:rPr>
          <w:rFonts w:asciiTheme="minorHAnsi" w:hAnsiTheme="minorHAnsi" w:cstheme="minorHAnsi"/>
          <w:sz w:val="22"/>
          <w:szCs w:val="22"/>
        </w:rPr>
        <w:t>,</w:t>
      </w:r>
    </w:p>
    <w:p w14:paraId="6299F02F" w14:textId="22F2F49F" w:rsidR="00186A07" w:rsidRPr="00297DBF" w:rsidRDefault="00186A07" w:rsidP="00EC0A71">
      <w:pPr>
        <w:widowControl w:val="0"/>
        <w:numPr>
          <w:ilvl w:val="1"/>
          <w:numId w:val="33"/>
        </w:numPr>
        <w:autoSpaceDE w:val="0"/>
        <w:autoSpaceDN w:val="0"/>
        <w:adjustRightInd w:val="0"/>
        <w:spacing w:before="0" w:after="0"/>
        <w:contextualSpacing/>
        <w:outlineLvl w:val="3"/>
        <w:rPr>
          <w:rFonts w:asciiTheme="minorHAnsi" w:eastAsiaTheme="minorEastAsia" w:hAnsiTheme="minorHAnsi" w:cstheme="minorHAnsi"/>
          <w:sz w:val="22"/>
          <w:szCs w:val="22"/>
          <w:lang w:eastAsia="en-US"/>
        </w:rPr>
      </w:pPr>
      <w:r w:rsidRPr="00297DBF">
        <w:rPr>
          <w:rFonts w:asciiTheme="minorHAnsi" w:hAnsiTheme="minorHAnsi" w:cstheme="minorHAnsi"/>
          <w:sz w:val="22"/>
          <w:szCs w:val="22"/>
        </w:rPr>
        <w:t>zaw</w:t>
      </w:r>
      <w:r w:rsidRPr="00297DBF">
        <w:rPr>
          <w:rFonts w:asciiTheme="minorHAnsi" w:eastAsiaTheme="minorEastAsia" w:hAnsiTheme="minorHAnsi" w:cstheme="minorHAnsi"/>
          <w:sz w:val="22"/>
          <w:szCs w:val="22"/>
          <w:lang w:eastAsia="en-US"/>
        </w:rPr>
        <w:t>ór bezpieczeństwa transformatora</w:t>
      </w:r>
      <w:r w:rsidR="00DC65FA" w:rsidRPr="00297DBF">
        <w:rPr>
          <w:rFonts w:asciiTheme="minorHAnsi" w:eastAsiaTheme="minorEastAsia" w:hAnsiTheme="minorHAnsi" w:cstheme="minorHAnsi"/>
          <w:sz w:val="22"/>
          <w:szCs w:val="22"/>
          <w:lang w:eastAsia="en-US"/>
        </w:rPr>
        <w:t>;</w:t>
      </w:r>
    </w:p>
    <w:p w14:paraId="46A01789" w14:textId="666EA509" w:rsidR="00186A07" w:rsidRPr="00297DBF" w:rsidRDefault="00DC65FA" w:rsidP="00EC0A71">
      <w:pPr>
        <w:widowControl w:val="0"/>
        <w:numPr>
          <w:ilvl w:val="0"/>
          <w:numId w:val="33"/>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układ </w:t>
      </w:r>
      <w:r w:rsidR="00186A07" w:rsidRPr="00297DBF">
        <w:rPr>
          <w:rFonts w:asciiTheme="minorHAnsi" w:hAnsiTheme="minorHAnsi" w:cstheme="minorHAnsi"/>
          <w:sz w:val="22"/>
          <w:szCs w:val="22"/>
        </w:rPr>
        <w:t>samokontroli</w:t>
      </w:r>
      <w:r w:rsidRPr="00297DBF">
        <w:rPr>
          <w:rFonts w:asciiTheme="minorHAnsi" w:hAnsiTheme="minorHAnsi" w:cstheme="minorHAnsi"/>
          <w:sz w:val="22"/>
          <w:szCs w:val="22"/>
        </w:rPr>
        <w:t>;</w:t>
      </w:r>
    </w:p>
    <w:p w14:paraId="06B3C228" w14:textId="0E7D632C" w:rsidR="00186A07" w:rsidRPr="00297DBF" w:rsidRDefault="00DC65FA" w:rsidP="00EC0A71">
      <w:pPr>
        <w:widowControl w:val="0"/>
        <w:numPr>
          <w:ilvl w:val="0"/>
          <w:numId w:val="33"/>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z w:val="22"/>
          <w:szCs w:val="22"/>
        </w:rPr>
        <w:t>reje</w:t>
      </w:r>
      <w:r w:rsidRPr="00297DBF">
        <w:rPr>
          <w:rFonts w:asciiTheme="minorHAnsi" w:hAnsiTheme="minorHAnsi" w:cstheme="minorHAnsi"/>
          <w:snapToGrid w:val="0"/>
          <w:sz w:val="22"/>
        </w:rPr>
        <w:t xml:space="preserve">stracja </w:t>
      </w:r>
      <w:r w:rsidR="00186A07" w:rsidRPr="00297DBF">
        <w:rPr>
          <w:rFonts w:asciiTheme="minorHAnsi" w:hAnsiTheme="minorHAnsi" w:cstheme="minorHAnsi"/>
          <w:snapToGrid w:val="0"/>
          <w:sz w:val="22"/>
        </w:rPr>
        <w:t>zdarzeń min. 500 zdarzeń</w:t>
      </w:r>
      <w:r w:rsidRPr="00297DBF">
        <w:rPr>
          <w:rFonts w:asciiTheme="minorHAnsi" w:hAnsiTheme="minorHAnsi" w:cstheme="minorHAnsi"/>
          <w:snapToGrid w:val="0"/>
          <w:sz w:val="22"/>
        </w:rPr>
        <w:t>;</w:t>
      </w:r>
    </w:p>
    <w:p w14:paraId="392C34C6" w14:textId="34AF1998" w:rsidR="00186A07" w:rsidRPr="00297DBF" w:rsidRDefault="00DC65FA" w:rsidP="00EC0A71">
      <w:pPr>
        <w:widowControl w:val="0"/>
        <w:numPr>
          <w:ilvl w:val="0"/>
          <w:numId w:val="33"/>
        </w:numPr>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rejestracja </w:t>
      </w:r>
      <w:r w:rsidR="00186A07" w:rsidRPr="00297DBF">
        <w:rPr>
          <w:rFonts w:asciiTheme="minorHAnsi" w:hAnsiTheme="minorHAnsi" w:cstheme="minorHAnsi"/>
          <w:sz w:val="22"/>
          <w:szCs w:val="22"/>
        </w:rPr>
        <w:t>przebiegów zakłóceń (minimum: 4 przebiegi analogowe, 20 przebiegów dwustanowych, 8 rejestracji po 5 sek.), zapis rejestracji w standardzie COMTRADE</w:t>
      </w:r>
      <w:r w:rsidRPr="00297DBF">
        <w:rPr>
          <w:rFonts w:asciiTheme="minorHAnsi" w:hAnsiTheme="minorHAnsi" w:cstheme="minorHAnsi"/>
          <w:sz w:val="22"/>
          <w:szCs w:val="22"/>
        </w:rPr>
        <w:t>;</w:t>
      </w:r>
    </w:p>
    <w:p w14:paraId="6FF16B44" w14:textId="39513272" w:rsidR="00186A07" w:rsidRPr="00297DBF" w:rsidRDefault="00DC65FA" w:rsidP="00EC0A71">
      <w:pPr>
        <w:widowControl w:val="0"/>
        <w:numPr>
          <w:ilvl w:val="0"/>
          <w:numId w:val="33"/>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z w:val="22"/>
          <w:szCs w:val="22"/>
        </w:rPr>
        <w:t>wejścia</w:t>
      </w:r>
      <w:r w:rsidRPr="00297DBF">
        <w:rPr>
          <w:rFonts w:asciiTheme="minorHAnsi" w:hAnsiTheme="minorHAnsi" w:cstheme="minorHAnsi"/>
          <w:snapToGrid w:val="0"/>
          <w:sz w:val="22"/>
        </w:rPr>
        <w:t xml:space="preserve"> </w:t>
      </w:r>
      <w:r w:rsidR="00186A07" w:rsidRPr="00297DBF">
        <w:rPr>
          <w:rFonts w:asciiTheme="minorHAnsi" w:hAnsiTheme="minorHAnsi" w:cstheme="minorHAnsi"/>
          <w:snapToGrid w:val="0"/>
          <w:sz w:val="22"/>
        </w:rPr>
        <w:t>analogowe:</w:t>
      </w:r>
    </w:p>
    <w:p w14:paraId="1BACF9A7" w14:textId="092EECBE" w:rsidR="00186A07" w:rsidRPr="00297DBF" w:rsidRDefault="00DC65FA" w:rsidP="00EC0A71">
      <w:pPr>
        <w:widowControl w:val="0"/>
        <w:numPr>
          <w:ilvl w:val="1"/>
          <w:numId w:val="33"/>
        </w:numPr>
        <w:tabs>
          <w:tab w:val="left" w:pos="3119"/>
        </w:tabs>
        <w:autoSpaceDE w:val="0"/>
        <w:autoSpaceDN w:val="0"/>
        <w:adjustRightInd w:val="0"/>
        <w:spacing w:before="0" w:after="0"/>
        <w:contextualSpacing/>
        <w:outlineLvl w:val="3"/>
        <w:rPr>
          <w:rFonts w:asciiTheme="minorHAnsi" w:eastAsiaTheme="minorEastAsia" w:hAnsiTheme="minorHAnsi" w:cstheme="minorHAnsi"/>
          <w:sz w:val="22"/>
          <w:szCs w:val="22"/>
          <w:lang w:eastAsia="en-US"/>
        </w:rPr>
      </w:pPr>
      <w:r w:rsidRPr="00297DBF">
        <w:rPr>
          <w:rFonts w:asciiTheme="minorHAnsi" w:hAnsiTheme="minorHAnsi" w:cstheme="minorHAnsi"/>
          <w:sz w:val="22"/>
          <w:szCs w:val="22"/>
        </w:rPr>
        <w:t>wejścia</w:t>
      </w:r>
      <w:r w:rsidRPr="00297DBF">
        <w:rPr>
          <w:rFonts w:asciiTheme="minorHAnsi" w:eastAsiaTheme="minorEastAsia" w:hAnsiTheme="minorHAnsi" w:cstheme="minorHAnsi"/>
          <w:sz w:val="22"/>
          <w:szCs w:val="22"/>
          <w:lang w:eastAsia="en-US"/>
        </w:rPr>
        <w:t xml:space="preserve"> </w:t>
      </w:r>
      <w:r w:rsidR="00186A07" w:rsidRPr="00297DBF">
        <w:rPr>
          <w:rFonts w:asciiTheme="minorHAnsi" w:eastAsiaTheme="minorEastAsia" w:hAnsiTheme="minorHAnsi" w:cstheme="minorHAnsi"/>
          <w:sz w:val="22"/>
          <w:szCs w:val="22"/>
          <w:lang w:eastAsia="en-US"/>
        </w:rPr>
        <w:t>prądowe</w:t>
      </w:r>
      <w:r w:rsidRPr="00297DBF">
        <w:rPr>
          <w:rFonts w:asciiTheme="minorHAnsi" w:eastAsiaTheme="minorEastAsia" w:hAnsiTheme="minorHAnsi" w:cstheme="minorHAnsi"/>
          <w:sz w:val="22"/>
          <w:szCs w:val="22"/>
          <w:lang w:eastAsia="en-US"/>
        </w:rPr>
        <w:tab/>
      </w:r>
      <w:r w:rsidR="00186A07" w:rsidRPr="00297DBF">
        <w:rPr>
          <w:rFonts w:asciiTheme="minorHAnsi" w:eastAsiaTheme="minorEastAsia" w:hAnsiTheme="minorHAnsi" w:cstheme="minorHAnsi"/>
          <w:sz w:val="22"/>
          <w:szCs w:val="22"/>
          <w:lang w:eastAsia="en-US"/>
        </w:rPr>
        <w:t>- 6</w:t>
      </w:r>
      <w:r w:rsidRPr="00297DBF">
        <w:rPr>
          <w:rFonts w:asciiTheme="minorHAnsi" w:eastAsiaTheme="minorEastAsia" w:hAnsiTheme="minorHAnsi" w:cstheme="minorHAnsi"/>
          <w:sz w:val="22"/>
          <w:szCs w:val="22"/>
          <w:lang w:eastAsia="en-US"/>
        </w:rPr>
        <w:t>,</w:t>
      </w:r>
    </w:p>
    <w:p w14:paraId="55F24F83" w14:textId="3C4AD296" w:rsidR="00186A07" w:rsidRPr="00297DBF" w:rsidRDefault="00DC65FA" w:rsidP="00EC0A71">
      <w:pPr>
        <w:widowControl w:val="0"/>
        <w:numPr>
          <w:ilvl w:val="1"/>
          <w:numId w:val="33"/>
        </w:numPr>
        <w:tabs>
          <w:tab w:val="left" w:pos="3119"/>
        </w:tabs>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eastAsiaTheme="minorEastAsia" w:hAnsiTheme="minorHAnsi" w:cstheme="minorHAnsi"/>
          <w:sz w:val="22"/>
          <w:szCs w:val="22"/>
          <w:lang w:eastAsia="en-US"/>
        </w:rPr>
        <w:t xml:space="preserve">prądy </w:t>
      </w:r>
      <w:r w:rsidR="00186A07" w:rsidRPr="00297DBF">
        <w:rPr>
          <w:rFonts w:asciiTheme="minorHAnsi" w:hAnsiTheme="minorHAnsi" w:cstheme="minorHAnsi"/>
          <w:sz w:val="22"/>
          <w:szCs w:val="22"/>
        </w:rPr>
        <w:t>znamionowy</w:t>
      </w:r>
      <w:r w:rsidRPr="00297DBF">
        <w:rPr>
          <w:rFonts w:asciiTheme="minorHAnsi" w:hAnsiTheme="minorHAnsi" w:cstheme="minorHAnsi"/>
          <w:sz w:val="22"/>
          <w:szCs w:val="22"/>
        </w:rPr>
        <w:tab/>
      </w:r>
      <w:r w:rsidR="00186A07" w:rsidRPr="00297DBF">
        <w:rPr>
          <w:rFonts w:asciiTheme="minorHAnsi" w:hAnsiTheme="minorHAnsi" w:cstheme="minorHAnsi"/>
          <w:sz w:val="22"/>
          <w:szCs w:val="22"/>
        </w:rPr>
        <w:t xml:space="preserve">- 1 i 5A, (str. 110 kV  - 1/5 A, strona 15 kV -  5/1A – wybór </w:t>
      </w:r>
      <w:r w:rsidRPr="00297DBF">
        <w:rPr>
          <w:rFonts w:asciiTheme="minorHAnsi" w:hAnsiTheme="minorHAnsi" w:cstheme="minorHAnsi"/>
          <w:sz w:val="22"/>
          <w:szCs w:val="22"/>
        </w:rPr>
        <w:tab/>
      </w:r>
      <w:r w:rsidR="00186A07" w:rsidRPr="00297DBF">
        <w:rPr>
          <w:rFonts w:asciiTheme="minorHAnsi" w:hAnsiTheme="minorHAnsi" w:cstheme="minorHAnsi"/>
          <w:sz w:val="22"/>
          <w:szCs w:val="22"/>
        </w:rPr>
        <w:t>programowy),</w:t>
      </w:r>
    </w:p>
    <w:p w14:paraId="4BE1383E" w14:textId="40C398DB" w:rsidR="00186A07" w:rsidRPr="00297DBF" w:rsidRDefault="00DC65FA" w:rsidP="00EC0A71">
      <w:pPr>
        <w:widowControl w:val="0"/>
        <w:numPr>
          <w:ilvl w:val="1"/>
          <w:numId w:val="33"/>
        </w:numPr>
        <w:tabs>
          <w:tab w:val="left" w:pos="3119"/>
        </w:tabs>
        <w:autoSpaceDE w:val="0"/>
        <w:autoSpaceDN w:val="0"/>
        <w:adjustRightInd w:val="0"/>
        <w:spacing w:before="0" w:after="0"/>
        <w:contextualSpacing/>
        <w:outlineLvl w:val="3"/>
        <w:rPr>
          <w:rFonts w:asciiTheme="minorHAnsi" w:hAnsiTheme="minorHAnsi" w:cstheme="minorHAnsi"/>
          <w:sz w:val="22"/>
          <w:szCs w:val="22"/>
        </w:rPr>
      </w:pPr>
      <w:r w:rsidRPr="00297DBF">
        <w:rPr>
          <w:rFonts w:asciiTheme="minorHAnsi" w:hAnsiTheme="minorHAnsi" w:cstheme="minorHAnsi"/>
          <w:sz w:val="22"/>
          <w:szCs w:val="22"/>
        </w:rPr>
        <w:t xml:space="preserve">wejścia </w:t>
      </w:r>
      <w:r w:rsidR="00186A07" w:rsidRPr="00297DBF">
        <w:rPr>
          <w:rFonts w:asciiTheme="minorHAnsi" w:hAnsiTheme="minorHAnsi" w:cstheme="minorHAnsi"/>
          <w:sz w:val="22"/>
          <w:szCs w:val="22"/>
        </w:rPr>
        <w:t>binarne 220 V DC</w:t>
      </w:r>
      <w:r w:rsidRPr="00297DBF">
        <w:rPr>
          <w:rFonts w:asciiTheme="minorHAnsi" w:hAnsiTheme="minorHAnsi" w:cstheme="minorHAnsi"/>
          <w:sz w:val="22"/>
          <w:szCs w:val="22"/>
        </w:rPr>
        <w:tab/>
      </w:r>
      <w:r w:rsidR="00186A07" w:rsidRPr="00297DBF">
        <w:rPr>
          <w:rFonts w:asciiTheme="minorHAnsi" w:hAnsiTheme="minorHAnsi" w:cstheme="minorHAnsi"/>
          <w:sz w:val="22"/>
          <w:szCs w:val="22"/>
        </w:rPr>
        <w:t>- minimalna ilość - 15,</w:t>
      </w:r>
    </w:p>
    <w:p w14:paraId="1A3792B2" w14:textId="027A984A" w:rsidR="00186A07" w:rsidRPr="00297DBF" w:rsidRDefault="00DC65FA" w:rsidP="00EC0A71">
      <w:pPr>
        <w:widowControl w:val="0"/>
        <w:numPr>
          <w:ilvl w:val="1"/>
          <w:numId w:val="33"/>
        </w:numPr>
        <w:tabs>
          <w:tab w:val="left" w:pos="3119"/>
        </w:tabs>
        <w:autoSpaceDE w:val="0"/>
        <w:autoSpaceDN w:val="0"/>
        <w:adjustRightInd w:val="0"/>
        <w:spacing w:before="0" w:after="0"/>
        <w:contextualSpacing/>
        <w:outlineLvl w:val="3"/>
        <w:rPr>
          <w:rFonts w:asciiTheme="minorHAnsi" w:eastAsiaTheme="minorEastAsia" w:hAnsiTheme="minorHAnsi" w:cstheme="minorHAnsi"/>
          <w:sz w:val="22"/>
          <w:szCs w:val="22"/>
          <w:lang w:eastAsia="en-US"/>
        </w:rPr>
      </w:pPr>
      <w:r w:rsidRPr="00297DBF">
        <w:rPr>
          <w:rFonts w:asciiTheme="minorHAnsi" w:hAnsiTheme="minorHAnsi" w:cstheme="minorHAnsi"/>
          <w:sz w:val="22"/>
          <w:szCs w:val="22"/>
        </w:rPr>
        <w:t xml:space="preserve">wyjścia </w:t>
      </w:r>
      <w:r w:rsidR="00186A07" w:rsidRPr="00297DBF">
        <w:rPr>
          <w:rFonts w:asciiTheme="minorHAnsi" w:hAnsiTheme="minorHAnsi" w:cstheme="minorHAnsi"/>
          <w:sz w:val="22"/>
          <w:szCs w:val="22"/>
        </w:rPr>
        <w:t>przekaźnikowe</w:t>
      </w:r>
      <w:r w:rsidR="00186A07" w:rsidRPr="00297DBF">
        <w:rPr>
          <w:rFonts w:asciiTheme="minorHAnsi" w:eastAsiaTheme="minorEastAsia" w:hAnsiTheme="minorHAnsi" w:cstheme="minorHAnsi"/>
          <w:sz w:val="22"/>
          <w:szCs w:val="22"/>
          <w:lang w:eastAsia="en-US"/>
        </w:rPr>
        <w:t xml:space="preserve"> 220 V DC</w:t>
      </w:r>
      <w:r w:rsidR="00186A07" w:rsidRPr="00297DBF">
        <w:rPr>
          <w:rFonts w:asciiTheme="minorHAnsi" w:eastAsiaTheme="minorEastAsia" w:hAnsiTheme="minorHAnsi" w:cstheme="minorHAnsi"/>
          <w:sz w:val="22"/>
          <w:szCs w:val="22"/>
          <w:lang w:eastAsia="en-US"/>
        </w:rPr>
        <w:tab/>
        <w:t>- minimalna ilość – 20</w:t>
      </w:r>
      <w:r w:rsidRPr="00297DBF">
        <w:rPr>
          <w:rFonts w:asciiTheme="minorHAnsi" w:eastAsiaTheme="minorEastAsia" w:hAnsiTheme="minorHAnsi" w:cstheme="minorHAnsi"/>
          <w:sz w:val="22"/>
          <w:szCs w:val="22"/>
          <w:lang w:eastAsia="en-US"/>
        </w:rPr>
        <w:t>.</w:t>
      </w:r>
    </w:p>
    <w:p w14:paraId="610366EB" w14:textId="77777777" w:rsidR="00186A07" w:rsidRPr="00297DBF" w:rsidRDefault="00186A07" w:rsidP="00AF1AC7">
      <w:pPr>
        <w:ind w:left="0" w:firstLine="0"/>
        <w:rPr>
          <w:rFonts w:asciiTheme="minorHAnsi" w:hAnsiTheme="minorHAnsi" w:cstheme="minorHAnsi"/>
          <w:b/>
          <w:i/>
          <w:lang w:eastAsia="en-US"/>
        </w:rPr>
      </w:pPr>
      <w:r w:rsidRPr="00297DBF">
        <w:rPr>
          <w:rFonts w:asciiTheme="minorHAnsi" w:hAnsiTheme="minorHAnsi" w:cstheme="minorHAnsi"/>
          <w:b/>
          <w:i/>
          <w:lang w:eastAsia="en-US"/>
        </w:rPr>
        <w:t>Wymagania dla  zabezpieczenia nadprądowego transformatora 110/15kV po stronie 110kV</w:t>
      </w:r>
    </w:p>
    <w:p w14:paraId="5A901E4F" w14:textId="77777777" w:rsidR="00186A07" w:rsidRPr="00297DBF" w:rsidRDefault="00186A07" w:rsidP="00AF1AC7">
      <w:pPr>
        <w:ind w:left="0" w:firstLine="709"/>
        <w:rPr>
          <w:rFonts w:asciiTheme="minorHAnsi" w:hAnsiTheme="minorHAnsi" w:cstheme="minorHAnsi"/>
          <w:bCs/>
          <w:sz w:val="22"/>
          <w:szCs w:val="22"/>
        </w:rPr>
      </w:pPr>
      <w:r w:rsidRPr="00297DBF">
        <w:rPr>
          <w:rFonts w:asciiTheme="minorHAnsi" w:hAnsiTheme="minorHAnsi" w:cstheme="minorHAnsi"/>
          <w:sz w:val="22"/>
          <w:szCs w:val="22"/>
        </w:rPr>
        <w:t>Zabezpieczenie nadprądowego transformatora 110/15 kV po stronie 110 kV musi spełniać n/w wymagania:</w:t>
      </w:r>
    </w:p>
    <w:p w14:paraId="65E7ADD7" w14:textId="6A0763A2" w:rsidR="00186A07" w:rsidRPr="00297DBF" w:rsidRDefault="00700C6C" w:rsidP="00EC0A71">
      <w:pPr>
        <w:widowControl w:val="0"/>
        <w:numPr>
          <w:ilvl w:val="0"/>
          <w:numId w:val="34"/>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realizowane </w:t>
      </w:r>
      <w:r w:rsidR="00186A07" w:rsidRPr="00297DBF">
        <w:rPr>
          <w:rFonts w:asciiTheme="minorHAnsi" w:hAnsiTheme="minorHAnsi" w:cstheme="minorHAnsi"/>
          <w:snapToGrid w:val="0"/>
          <w:sz w:val="22"/>
        </w:rPr>
        <w:t>funkcje zabezpieczeniowe:</w:t>
      </w:r>
    </w:p>
    <w:p w14:paraId="0404F597" w14:textId="77777777" w:rsidR="00186A07" w:rsidRPr="00297DBF" w:rsidRDefault="00186A07" w:rsidP="00EC0A71">
      <w:pPr>
        <w:widowControl w:val="0"/>
        <w:numPr>
          <w:ilvl w:val="1"/>
          <w:numId w:val="34"/>
        </w:numPr>
        <w:autoSpaceDE w:val="0"/>
        <w:autoSpaceDN w:val="0"/>
        <w:adjustRightInd w:val="0"/>
        <w:spacing w:before="0" w:after="0"/>
        <w:contextualSpacing/>
        <w:outlineLvl w:val="3"/>
        <w:rPr>
          <w:rFonts w:asciiTheme="minorHAnsi" w:eastAsiaTheme="minorEastAsia" w:hAnsiTheme="minorHAnsi" w:cstheme="minorHAnsi"/>
          <w:sz w:val="22"/>
          <w:szCs w:val="22"/>
          <w:lang w:eastAsia="en-US"/>
        </w:rPr>
      </w:pPr>
      <w:r w:rsidRPr="00297DBF">
        <w:rPr>
          <w:rFonts w:asciiTheme="minorHAnsi" w:hAnsiTheme="minorHAnsi" w:cstheme="minorHAnsi"/>
          <w:snapToGrid w:val="0"/>
          <w:sz w:val="22"/>
        </w:rPr>
        <w:lastRenderedPageBreak/>
        <w:t>zabezpieczenie</w:t>
      </w:r>
      <w:r w:rsidRPr="00297DBF">
        <w:rPr>
          <w:rFonts w:asciiTheme="minorHAnsi" w:eastAsiaTheme="minorEastAsia" w:hAnsiTheme="minorHAnsi" w:cstheme="minorHAnsi"/>
          <w:sz w:val="22"/>
          <w:szCs w:val="22"/>
          <w:lang w:eastAsia="en-US"/>
        </w:rPr>
        <w:t xml:space="preserve">  nadprądowe od przeciążeń top = 0 – 20 sek.,</w:t>
      </w:r>
    </w:p>
    <w:p w14:paraId="4D4E4539" w14:textId="79C64984" w:rsidR="00186A07" w:rsidRPr="00297DBF" w:rsidRDefault="00186A07" w:rsidP="00EC0A71">
      <w:pPr>
        <w:widowControl w:val="0"/>
        <w:numPr>
          <w:ilvl w:val="1"/>
          <w:numId w:val="34"/>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zabezpieczenie  nadprądowe zwłoczne top = 0 </w:t>
      </w:r>
      <w:r w:rsidR="00700C6C" w:rsidRPr="00297DBF">
        <w:rPr>
          <w:rFonts w:asciiTheme="minorHAnsi" w:hAnsiTheme="minorHAnsi" w:cstheme="minorHAnsi"/>
          <w:snapToGrid w:val="0"/>
          <w:sz w:val="22"/>
        </w:rPr>
        <w:t>÷</w:t>
      </w:r>
      <w:r w:rsidRPr="00297DBF">
        <w:rPr>
          <w:rFonts w:asciiTheme="minorHAnsi" w:hAnsiTheme="minorHAnsi" w:cstheme="minorHAnsi"/>
          <w:snapToGrid w:val="0"/>
          <w:sz w:val="22"/>
        </w:rPr>
        <w:t xml:space="preserve"> 6 sek.,</w:t>
      </w:r>
    </w:p>
    <w:p w14:paraId="4EC26B5B" w14:textId="06D8092E" w:rsidR="00186A07" w:rsidRPr="00297DBF" w:rsidRDefault="00186A07" w:rsidP="00EC0A71">
      <w:pPr>
        <w:widowControl w:val="0"/>
        <w:numPr>
          <w:ilvl w:val="1"/>
          <w:numId w:val="34"/>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zabezpieczenie  nadprądowe zwarciowe top = 0 </w:t>
      </w:r>
      <w:r w:rsidR="00700C6C" w:rsidRPr="00297DBF">
        <w:rPr>
          <w:rFonts w:asciiTheme="minorHAnsi" w:hAnsiTheme="minorHAnsi" w:cstheme="minorHAnsi"/>
          <w:snapToGrid w:val="0"/>
          <w:sz w:val="22"/>
        </w:rPr>
        <w:t>÷</w:t>
      </w:r>
      <w:r w:rsidRPr="00297DBF">
        <w:rPr>
          <w:rFonts w:asciiTheme="minorHAnsi" w:hAnsiTheme="minorHAnsi" w:cstheme="minorHAnsi"/>
          <w:snapToGrid w:val="0"/>
          <w:sz w:val="22"/>
        </w:rPr>
        <w:t xml:space="preserve"> 3 sek.</w:t>
      </w:r>
      <w:r w:rsidR="00700C6C" w:rsidRPr="00297DBF">
        <w:rPr>
          <w:rFonts w:asciiTheme="minorHAnsi" w:hAnsiTheme="minorHAnsi" w:cstheme="minorHAnsi"/>
          <w:snapToGrid w:val="0"/>
          <w:sz w:val="22"/>
        </w:rPr>
        <w:t>,</w:t>
      </w:r>
    </w:p>
    <w:p w14:paraId="139D5F1F" w14:textId="28E4F0F8" w:rsidR="00186A07" w:rsidRPr="00297DBF" w:rsidRDefault="00186A07" w:rsidP="00EC0A71">
      <w:pPr>
        <w:widowControl w:val="0"/>
        <w:numPr>
          <w:ilvl w:val="1"/>
          <w:numId w:val="34"/>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zabezpieczenie ziemnozwarciowe zerowoprądowe zwłoczne</w:t>
      </w:r>
      <w:r w:rsidR="00700C6C" w:rsidRPr="00297DBF">
        <w:rPr>
          <w:rFonts w:asciiTheme="minorHAnsi" w:hAnsiTheme="minorHAnsi" w:cstheme="minorHAnsi"/>
          <w:snapToGrid w:val="0"/>
          <w:sz w:val="22"/>
        </w:rPr>
        <w:t>,</w:t>
      </w:r>
    </w:p>
    <w:p w14:paraId="1756F2AB" w14:textId="71FD29F7" w:rsidR="00186A07" w:rsidRPr="00297DBF" w:rsidRDefault="00186A07" w:rsidP="00EC0A71">
      <w:pPr>
        <w:widowControl w:val="0"/>
        <w:numPr>
          <w:ilvl w:val="1"/>
          <w:numId w:val="34"/>
        </w:numPr>
        <w:autoSpaceDE w:val="0"/>
        <w:autoSpaceDN w:val="0"/>
        <w:adjustRightInd w:val="0"/>
        <w:spacing w:before="0" w:after="0"/>
        <w:contextualSpacing/>
        <w:outlineLvl w:val="3"/>
        <w:rPr>
          <w:rFonts w:asciiTheme="minorHAnsi" w:eastAsiaTheme="minorEastAsia" w:hAnsiTheme="minorHAnsi" w:cstheme="minorHAnsi"/>
          <w:sz w:val="22"/>
          <w:szCs w:val="22"/>
          <w:lang w:eastAsia="en-US"/>
        </w:rPr>
      </w:pPr>
      <w:r w:rsidRPr="00297DBF">
        <w:rPr>
          <w:rFonts w:asciiTheme="minorHAnsi" w:hAnsiTheme="minorHAnsi" w:cstheme="minorHAnsi"/>
          <w:snapToGrid w:val="0"/>
          <w:sz w:val="22"/>
        </w:rPr>
        <w:t>zabez</w:t>
      </w:r>
      <w:r w:rsidRPr="00297DBF">
        <w:rPr>
          <w:rFonts w:asciiTheme="minorHAnsi" w:eastAsiaTheme="minorEastAsia" w:hAnsiTheme="minorHAnsi" w:cstheme="minorHAnsi"/>
          <w:sz w:val="22"/>
          <w:szCs w:val="22"/>
          <w:lang w:eastAsia="en-US"/>
        </w:rPr>
        <w:t>pieczenie przed załączeniem na zwarcie</w:t>
      </w:r>
      <w:r w:rsidR="00700C6C" w:rsidRPr="00297DBF">
        <w:rPr>
          <w:rFonts w:asciiTheme="minorHAnsi" w:eastAsiaTheme="minorEastAsia" w:hAnsiTheme="minorHAnsi" w:cstheme="minorHAnsi"/>
          <w:sz w:val="22"/>
          <w:szCs w:val="22"/>
          <w:lang w:eastAsia="en-US"/>
        </w:rPr>
        <w:t>;</w:t>
      </w:r>
    </w:p>
    <w:p w14:paraId="7DA84BC1" w14:textId="24A64B20" w:rsidR="00186A07" w:rsidRPr="00297DBF" w:rsidRDefault="00700C6C" w:rsidP="00EC0A71">
      <w:pPr>
        <w:widowControl w:val="0"/>
        <w:numPr>
          <w:ilvl w:val="0"/>
          <w:numId w:val="34"/>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wyłączenie </w:t>
      </w:r>
      <w:r w:rsidR="00186A07" w:rsidRPr="00297DBF">
        <w:rPr>
          <w:rFonts w:asciiTheme="minorHAnsi" w:hAnsiTheme="minorHAnsi" w:cstheme="minorHAnsi"/>
          <w:snapToGrid w:val="0"/>
          <w:sz w:val="22"/>
        </w:rPr>
        <w:t>wyłącznika po stronie dolnego napięcia</w:t>
      </w:r>
      <w:r w:rsidRPr="00297DBF">
        <w:rPr>
          <w:rFonts w:asciiTheme="minorHAnsi" w:hAnsiTheme="minorHAnsi" w:cstheme="minorHAnsi"/>
          <w:snapToGrid w:val="0"/>
          <w:sz w:val="22"/>
        </w:rPr>
        <w:t>;</w:t>
      </w:r>
    </w:p>
    <w:p w14:paraId="3C6F2FD0" w14:textId="0E858B76" w:rsidR="00186A07" w:rsidRPr="00297DBF" w:rsidRDefault="00700C6C" w:rsidP="00EC0A71">
      <w:pPr>
        <w:widowControl w:val="0"/>
        <w:numPr>
          <w:ilvl w:val="0"/>
          <w:numId w:val="34"/>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współpraca </w:t>
      </w:r>
      <w:r w:rsidR="00186A07" w:rsidRPr="00297DBF">
        <w:rPr>
          <w:rFonts w:asciiTheme="minorHAnsi" w:hAnsiTheme="minorHAnsi" w:cstheme="minorHAnsi"/>
          <w:snapToGrid w:val="0"/>
          <w:sz w:val="22"/>
        </w:rPr>
        <w:t>z zabezpieczeniami zewnętrznymi – wprowadzenie sygnału zadziałania zabezpieczenia różnicowoprądowego</w:t>
      </w:r>
      <w:r w:rsidRPr="00297DBF">
        <w:rPr>
          <w:rFonts w:asciiTheme="minorHAnsi" w:hAnsiTheme="minorHAnsi" w:cstheme="minorHAnsi"/>
          <w:snapToGrid w:val="0"/>
          <w:sz w:val="22"/>
        </w:rPr>
        <w:t>;</w:t>
      </w:r>
    </w:p>
    <w:p w14:paraId="108A0C6B" w14:textId="29A78FF9" w:rsidR="00186A07" w:rsidRPr="00297DBF" w:rsidRDefault="00700C6C" w:rsidP="00EC0A71">
      <w:pPr>
        <w:widowControl w:val="0"/>
        <w:numPr>
          <w:ilvl w:val="0"/>
          <w:numId w:val="34"/>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pomiary </w:t>
      </w:r>
      <w:r w:rsidR="00186A07" w:rsidRPr="00297DBF">
        <w:rPr>
          <w:rFonts w:asciiTheme="minorHAnsi" w:hAnsiTheme="minorHAnsi" w:cstheme="minorHAnsi"/>
          <w:snapToGrid w:val="0"/>
          <w:sz w:val="22"/>
        </w:rPr>
        <w:t>napięć, prądów i mocy</w:t>
      </w:r>
      <w:r w:rsidRPr="00297DBF">
        <w:rPr>
          <w:rFonts w:asciiTheme="minorHAnsi" w:hAnsiTheme="minorHAnsi" w:cstheme="minorHAnsi"/>
          <w:snapToGrid w:val="0"/>
          <w:sz w:val="22"/>
        </w:rPr>
        <w:t>;</w:t>
      </w:r>
    </w:p>
    <w:p w14:paraId="1B0B0DC9" w14:textId="05236727" w:rsidR="00186A07" w:rsidRPr="00297DBF" w:rsidRDefault="00700C6C" w:rsidP="00EC0A71">
      <w:pPr>
        <w:widowControl w:val="0"/>
        <w:numPr>
          <w:ilvl w:val="0"/>
          <w:numId w:val="34"/>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obwody </w:t>
      </w:r>
      <w:r w:rsidR="00186A07" w:rsidRPr="00297DBF">
        <w:rPr>
          <w:rFonts w:asciiTheme="minorHAnsi" w:hAnsiTheme="minorHAnsi" w:cstheme="minorHAnsi"/>
          <w:snapToGrid w:val="0"/>
          <w:sz w:val="22"/>
        </w:rPr>
        <w:t>pobudzenia LRW</w:t>
      </w:r>
      <w:r w:rsidRPr="00297DBF">
        <w:rPr>
          <w:rFonts w:asciiTheme="minorHAnsi" w:hAnsiTheme="minorHAnsi" w:cstheme="minorHAnsi"/>
          <w:snapToGrid w:val="0"/>
          <w:sz w:val="22"/>
        </w:rPr>
        <w:t>;</w:t>
      </w:r>
    </w:p>
    <w:p w14:paraId="121C923E" w14:textId="022332EF" w:rsidR="00186A07" w:rsidRPr="00297DBF" w:rsidRDefault="00186A07" w:rsidP="00EC0A71">
      <w:pPr>
        <w:widowControl w:val="0"/>
        <w:numPr>
          <w:ilvl w:val="0"/>
          <w:numId w:val="34"/>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 </w:t>
      </w:r>
      <w:r w:rsidR="00700C6C" w:rsidRPr="00297DBF">
        <w:rPr>
          <w:rFonts w:asciiTheme="minorHAnsi" w:hAnsiTheme="minorHAnsi" w:cstheme="minorHAnsi"/>
          <w:snapToGrid w:val="0"/>
          <w:sz w:val="22"/>
        </w:rPr>
        <w:t xml:space="preserve">rejestrator </w:t>
      </w:r>
      <w:r w:rsidRPr="00297DBF">
        <w:rPr>
          <w:rFonts w:asciiTheme="minorHAnsi" w:hAnsiTheme="minorHAnsi" w:cstheme="minorHAnsi"/>
          <w:snapToGrid w:val="0"/>
          <w:sz w:val="22"/>
        </w:rPr>
        <w:t>zakłóceń:</w:t>
      </w:r>
    </w:p>
    <w:p w14:paraId="6D230D2B" w14:textId="7995AF04" w:rsidR="00186A07" w:rsidRPr="00297DBF" w:rsidRDefault="00186A07" w:rsidP="00EC0A71">
      <w:pPr>
        <w:widowControl w:val="0"/>
        <w:numPr>
          <w:ilvl w:val="1"/>
          <w:numId w:val="34"/>
        </w:numPr>
        <w:tabs>
          <w:tab w:val="left" w:pos="4111"/>
        </w:tabs>
        <w:autoSpaceDE w:val="0"/>
        <w:autoSpaceDN w:val="0"/>
        <w:adjustRightInd w:val="0"/>
        <w:spacing w:before="0" w:after="0"/>
        <w:contextualSpacing/>
        <w:outlineLvl w:val="3"/>
        <w:rPr>
          <w:rFonts w:asciiTheme="minorHAnsi" w:eastAsiaTheme="minorEastAsia" w:hAnsiTheme="minorHAnsi" w:cstheme="minorHAnsi"/>
          <w:sz w:val="22"/>
          <w:szCs w:val="22"/>
          <w:lang w:eastAsia="en-US"/>
        </w:rPr>
      </w:pPr>
      <w:r w:rsidRPr="00297DBF">
        <w:rPr>
          <w:rFonts w:asciiTheme="minorHAnsi" w:eastAsiaTheme="minorEastAsia" w:hAnsiTheme="minorHAnsi" w:cstheme="minorHAnsi"/>
          <w:sz w:val="22"/>
          <w:szCs w:val="22"/>
          <w:lang w:eastAsia="en-US"/>
        </w:rPr>
        <w:t>min. ilość kanałów analogowych:</w:t>
      </w:r>
      <w:r w:rsidRPr="00297DBF">
        <w:rPr>
          <w:rFonts w:asciiTheme="minorHAnsi" w:eastAsiaTheme="minorEastAsia" w:hAnsiTheme="minorHAnsi" w:cstheme="minorHAnsi"/>
          <w:sz w:val="22"/>
          <w:szCs w:val="22"/>
          <w:lang w:eastAsia="en-US"/>
        </w:rPr>
        <w:tab/>
        <w:t>4</w:t>
      </w:r>
      <w:r w:rsidR="00700C6C" w:rsidRPr="00297DBF">
        <w:rPr>
          <w:rFonts w:asciiTheme="minorHAnsi" w:eastAsiaTheme="minorEastAsia" w:hAnsiTheme="minorHAnsi" w:cstheme="minorHAnsi"/>
          <w:sz w:val="22"/>
          <w:szCs w:val="22"/>
          <w:lang w:eastAsia="en-US"/>
        </w:rPr>
        <w:t>,</w:t>
      </w:r>
    </w:p>
    <w:p w14:paraId="74BD10BF" w14:textId="7E19CED1" w:rsidR="00186A07" w:rsidRPr="00297DBF" w:rsidRDefault="00186A07" w:rsidP="00EC0A71">
      <w:pPr>
        <w:widowControl w:val="0"/>
        <w:numPr>
          <w:ilvl w:val="1"/>
          <w:numId w:val="34"/>
        </w:numPr>
        <w:tabs>
          <w:tab w:val="left" w:pos="4111"/>
        </w:tabs>
        <w:autoSpaceDE w:val="0"/>
        <w:autoSpaceDN w:val="0"/>
        <w:adjustRightInd w:val="0"/>
        <w:spacing w:before="0" w:after="0"/>
        <w:contextualSpacing/>
        <w:outlineLvl w:val="3"/>
        <w:rPr>
          <w:rFonts w:asciiTheme="minorHAnsi" w:eastAsiaTheme="minorEastAsia" w:hAnsiTheme="minorHAnsi" w:cstheme="minorHAnsi"/>
          <w:sz w:val="22"/>
          <w:szCs w:val="22"/>
          <w:lang w:eastAsia="en-US"/>
        </w:rPr>
      </w:pPr>
      <w:r w:rsidRPr="00297DBF">
        <w:rPr>
          <w:rFonts w:asciiTheme="minorHAnsi" w:eastAsiaTheme="minorEastAsia" w:hAnsiTheme="minorHAnsi" w:cstheme="minorHAnsi"/>
          <w:sz w:val="22"/>
          <w:szCs w:val="22"/>
          <w:lang w:eastAsia="en-US"/>
        </w:rPr>
        <w:t>min. ilość kanałów dwustanowych:</w:t>
      </w:r>
      <w:r w:rsidRPr="00297DBF">
        <w:rPr>
          <w:rFonts w:asciiTheme="minorHAnsi" w:eastAsiaTheme="minorEastAsia" w:hAnsiTheme="minorHAnsi" w:cstheme="minorHAnsi"/>
          <w:sz w:val="22"/>
          <w:szCs w:val="22"/>
          <w:lang w:eastAsia="en-US"/>
        </w:rPr>
        <w:tab/>
        <w:t>20,</w:t>
      </w:r>
    </w:p>
    <w:p w14:paraId="14385F68" w14:textId="7F46669A" w:rsidR="00186A07" w:rsidRPr="00297DBF" w:rsidRDefault="00186A07" w:rsidP="00EC0A71">
      <w:pPr>
        <w:widowControl w:val="0"/>
        <w:numPr>
          <w:ilvl w:val="1"/>
          <w:numId w:val="34"/>
        </w:numPr>
        <w:tabs>
          <w:tab w:val="left" w:pos="4111"/>
        </w:tabs>
        <w:autoSpaceDE w:val="0"/>
        <w:autoSpaceDN w:val="0"/>
        <w:adjustRightInd w:val="0"/>
        <w:spacing w:before="0" w:after="0"/>
        <w:contextualSpacing/>
        <w:outlineLvl w:val="3"/>
        <w:rPr>
          <w:rFonts w:asciiTheme="minorHAnsi" w:eastAsiaTheme="minorEastAsia" w:hAnsiTheme="minorHAnsi" w:cstheme="minorHAnsi"/>
          <w:sz w:val="22"/>
          <w:szCs w:val="22"/>
          <w:lang w:eastAsia="en-US"/>
        </w:rPr>
      </w:pPr>
      <w:r w:rsidRPr="00297DBF">
        <w:rPr>
          <w:rFonts w:asciiTheme="minorHAnsi" w:eastAsiaTheme="minorEastAsia" w:hAnsiTheme="minorHAnsi" w:cstheme="minorHAnsi"/>
          <w:sz w:val="22"/>
          <w:szCs w:val="22"/>
          <w:lang w:eastAsia="en-US"/>
        </w:rPr>
        <w:t>min. czas pojedynczego zakłócenia:</w:t>
      </w:r>
      <w:r w:rsidRPr="00297DBF">
        <w:rPr>
          <w:rFonts w:asciiTheme="minorHAnsi" w:eastAsiaTheme="minorEastAsia" w:hAnsiTheme="minorHAnsi" w:cstheme="minorHAnsi"/>
          <w:sz w:val="22"/>
          <w:szCs w:val="22"/>
          <w:lang w:eastAsia="en-US"/>
        </w:rPr>
        <w:tab/>
        <w:t>5 sek.</w:t>
      </w:r>
      <w:r w:rsidR="00700C6C" w:rsidRPr="00297DBF">
        <w:rPr>
          <w:rFonts w:asciiTheme="minorHAnsi" w:eastAsiaTheme="minorEastAsia" w:hAnsiTheme="minorHAnsi" w:cstheme="minorHAnsi"/>
          <w:sz w:val="22"/>
          <w:szCs w:val="22"/>
          <w:lang w:eastAsia="en-US"/>
        </w:rPr>
        <w:t>;</w:t>
      </w:r>
    </w:p>
    <w:p w14:paraId="51B0E189" w14:textId="21ECE9A0" w:rsidR="00186A07" w:rsidRPr="00297DBF" w:rsidRDefault="00700C6C" w:rsidP="00EC0A71">
      <w:pPr>
        <w:widowControl w:val="0"/>
        <w:numPr>
          <w:ilvl w:val="0"/>
          <w:numId w:val="34"/>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rejestrator </w:t>
      </w:r>
      <w:r w:rsidR="00186A07" w:rsidRPr="00297DBF">
        <w:rPr>
          <w:rFonts w:asciiTheme="minorHAnsi" w:hAnsiTheme="minorHAnsi" w:cstheme="minorHAnsi"/>
          <w:snapToGrid w:val="0"/>
          <w:sz w:val="22"/>
        </w:rPr>
        <w:t>zdarzeń min. 500 zdarzeń</w:t>
      </w:r>
      <w:r w:rsidRPr="00297DBF">
        <w:rPr>
          <w:rFonts w:asciiTheme="minorHAnsi" w:hAnsiTheme="minorHAnsi" w:cstheme="minorHAnsi"/>
          <w:snapToGrid w:val="0"/>
          <w:sz w:val="22"/>
        </w:rPr>
        <w:t>;</w:t>
      </w:r>
    </w:p>
    <w:p w14:paraId="09C92CEC" w14:textId="188642D2" w:rsidR="00186A07" w:rsidRPr="00297DBF" w:rsidRDefault="00700C6C" w:rsidP="00EC0A71">
      <w:pPr>
        <w:widowControl w:val="0"/>
        <w:numPr>
          <w:ilvl w:val="0"/>
          <w:numId w:val="34"/>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funkcja </w:t>
      </w:r>
      <w:r w:rsidR="00186A07" w:rsidRPr="00297DBF">
        <w:rPr>
          <w:rFonts w:asciiTheme="minorHAnsi" w:hAnsiTheme="minorHAnsi" w:cstheme="minorHAnsi"/>
          <w:snapToGrid w:val="0"/>
          <w:sz w:val="22"/>
        </w:rPr>
        <w:t>sterownika pola z wyświetlaczem do obsługi min 5 łączników</w:t>
      </w:r>
      <w:r w:rsidRPr="00297DBF">
        <w:rPr>
          <w:rFonts w:asciiTheme="minorHAnsi" w:hAnsiTheme="minorHAnsi" w:cstheme="minorHAnsi"/>
          <w:snapToGrid w:val="0"/>
          <w:sz w:val="22"/>
        </w:rPr>
        <w:t>;</w:t>
      </w:r>
    </w:p>
    <w:p w14:paraId="05CD1FA5" w14:textId="35F7DC01" w:rsidR="00186A07" w:rsidRPr="00297DBF" w:rsidRDefault="00700C6C" w:rsidP="00EC0A71">
      <w:pPr>
        <w:widowControl w:val="0"/>
        <w:numPr>
          <w:ilvl w:val="0"/>
          <w:numId w:val="34"/>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wejścia </w:t>
      </w:r>
      <w:r w:rsidR="00186A07" w:rsidRPr="00297DBF">
        <w:rPr>
          <w:rFonts w:asciiTheme="minorHAnsi" w:hAnsiTheme="minorHAnsi" w:cstheme="minorHAnsi"/>
          <w:snapToGrid w:val="0"/>
          <w:sz w:val="22"/>
        </w:rPr>
        <w:t>analogowe:</w:t>
      </w:r>
    </w:p>
    <w:p w14:paraId="2943C27A" w14:textId="7558510B" w:rsidR="00186A07" w:rsidRPr="00297DBF" w:rsidRDefault="00700C6C" w:rsidP="00EC0A71">
      <w:pPr>
        <w:widowControl w:val="0"/>
        <w:numPr>
          <w:ilvl w:val="1"/>
          <w:numId w:val="34"/>
        </w:numPr>
        <w:tabs>
          <w:tab w:val="left" w:pos="4111"/>
        </w:tabs>
        <w:autoSpaceDE w:val="0"/>
        <w:autoSpaceDN w:val="0"/>
        <w:adjustRightInd w:val="0"/>
        <w:spacing w:before="0" w:after="0"/>
        <w:contextualSpacing/>
        <w:outlineLvl w:val="3"/>
        <w:rPr>
          <w:rFonts w:asciiTheme="minorHAnsi" w:eastAsiaTheme="minorEastAsia" w:hAnsiTheme="minorHAnsi" w:cstheme="minorHAnsi"/>
          <w:sz w:val="22"/>
          <w:szCs w:val="22"/>
          <w:lang w:eastAsia="en-US"/>
        </w:rPr>
      </w:pPr>
      <w:r w:rsidRPr="00297DBF">
        <w:rPr>
          <w:rFonts w:asciiTheme="minorHAnsi" w:eastAsiaTheme="minorEastAsia" w:hAnsiTheme="minorHAnsi" w:cstheme="minorHAnsi"/>
          <w:sz w:val="22"/>
          <w:szCs w:val="22"/>
          <w:lang w:eastAsia="en-US"/>
        </w:rPr>
        <w:t xml:space="preserve">wejścia </w:t>
      </w:r>
      <w:r w:rsidR="00186A07" w:rsidRPr="00297DBF">
        <w:rPr>
          <w:rFonts w:asciiTheme="minorHAnsi" w:eastAsiaTheme="minorEastAsia" w:hAnsiTheme="minorHAnsi" w:cstheme="minorHAnsi"/>
          <w:sz w:val="22"/>
          <w:szCs w:val="22"/>
          <w:lang w:eastAsia="en-US"/>
        </w:rPr>
        <w:t>prądowe</w:t>
      </w:r>
      <w:r w:rsidR="00186A07" w:rsidRPr="00297DBF">
        <w:rPr>
          <w:rFonts w:asciiTheme="minorHAnsi" w:eastAsiaTheme="minorEastAsia" w:hAnsiTheme="minorHAnsi" w:cstheme="minorHAnsi"/>
          <w:sz w:val="22"/>
          <w:szCs w:val="22"/>
          <w:lang w:eastAsia="en-US"/>
        </w:rPr>
        <w:tab/>
        <w:t xml:space="preserve">- 4; </w:t>
      </w:r>
    </w:p>
    <w:p w14:paraId="27888B61" w14:textId="582A02B7" w:rsidR="00186A07" w:rsidRPr="00297DBF" w:rsidRDefault="00700C6C" w:rsidP="00EC0A71">
      <w:pPr>
        <w:widowControl w:val="0"/>
        <w:numPr>
          <w:ilvl w:val="1"/>
          <w:numId w:val="34"/>
        </w:numPr>
        <w:tabs>
          <w:tab w:val="left" w:pos="4111"/>
        </w:tabs>
        <w:autoSpaceDE w:val="0"/>
        <w:autoSpaceDN w:val="0"/>
        <w:adjustRightInd w:val="0"/>
        <w:spacing w:before="0" w:after="0"/>
        <w:contextualSpacing/>
        <w:outlineLvl w:val="3"/>
        <w:rPr>
          <w:rFonts w:asciiTheme="minorHAnsi" w:eastAsiaTheme="minorEastAsia" w:hAnsiTheme="minorHAnsi" w:cstheme="minorHAnsi"/>
          <w:sz w:val="22"/>
          <w:szCs w:val="22"/>
          <w:lang w:eastAsia="en-US"/>
        </w:rPr>
      </w:pPr>
      <w:r w:rsidRPr="00297DBF">
        <w:rPr>
          <w:rFonts w:asciiTheme="minorHAnsi" w:eastAsiaTheme="minorEastAsia" w:hAnsiTheme="minorHAnsi" w:cstheme="minorHAnsi"/>
          <w:sz w:val="22"/>
          <w:szCs w:val="22"/>
          <w:lang w:eastAsia="en-US"/>
        </w:rPr>
        <w:t>prądy</w:t>
      </w:r>
      <w:r w:rsidR="00186A07" w:rsidRPr="00297DBF">
        <w:rPr>
          <w:rFonts w:asciiTheme="minorHAnsi" w:eastAsiaTheme="minorEastAsia" w:hAnsiTheme="minorHAnsi" w:cstheme="minorHAnsi"/>
          <w:sz w:val="22"/>
          <w:szCs w:val="22"/>
          <w:lang w:eastAsia="en-US"/>
        </w:rPr>
        <w:tab/>
        <w:t>- 1 A,</w:t>
      </w:r>
    </w:p>
    <w:p w14:paraId="3C57BF89" w14:textId="5EB6F9B9" w:rsidR="00186A07" w:rsidRPr="00297DBF" w:rsidRDefault="00700C6C" w:rsidP="00EC0A71">
      <w:pPr>
        <w:widowControl w:val="0"/>
        <w:numPr>
          <w:ilvl w:val="1"/>
          <w:numId w:val="34"/>
        </w:numPr>
        <w:tabs>
          <w:tab w:val="left" w:pos="4111"/>
        </w:tabs>
        <w:autoSpaceDE w:val="0"/>
        <w:autoSpaceDN w:val="0"/>
        <w:adjustRightInd w:val="0"/>
        <w:spacing w:before="0" w:after="0"/>
        <w:contextualSpacing/>
        <w:outlineLvl w:val="3"/>
        <w:rPr>
          <w:rFonts w:asciiTheme="minorHAnsi" w:eastAsiaTheme="minorEastAsia" w:hAnsiTheme="minorHAnsi" w:cstheme="minorHAnsi"/>
          <w:sz w:val="22"/>
          <w:szCs w:val="22"/>
          <w:lang w:eastAsia="en-US"/>
        </w:rPr>
      </w:pPr>
      <w:r w:rsidRPr="00297DBF">
        <w:rPr>
          <w:rFonts w:asciiTheme="minorHAnsi" w:eastAsiaTheme="minorEastAsia" w:hAnsiTheme="minorHAnsi" w:cstheme="minorHAnsi"/>
          <w:sz w:val="22"/>
          <w:szCs w:val="22"/>
          <w:lang w:eastAsia="en-US"/>
        </w:rPr>
        <w:t xml:space="preserve">wejścia </w:t>
      </w:r>
      <w:r w:rsidR="00186A07" w:rsidRPr="00297DBF">
        <w:rPr>
          <w:rFonts w:asciiTheme="minorHAnsi" w:eastAsiaTheme="minorEastAsia" w:hAnsiTheme="minorHAnsi" w:cstheme="minorHAnsi"/>
          <w:sz w:val="22"/>
          <w:szCs w:val="22"/>
          <w:lang w:eastAsia="en-US"/>
        </w:rPr>
        <w:t>dwustanowe</w:t>
      </w:r>
      <w:r w:rsidR="00186A07" w:rsidRPr="00297DBF">
        <w:rPr>
          <w:rFonts w:asciiTheme="minorHAnsi" w:eastAsiaTheme="minorEastAsia" w:hAnsiTheme="minorHAnsi" w:cstheme="minorHAnsi"/>
          <w:sz w:val="22"/>
          <w:szCs w:val="22"/>
          <w:lang w:eastAsia="en-US"/>
        </w:rPr>
        <w:tab/>
        <w:t>- minimalna ilość: 25</w:t>
      </w:r>
      <w:r w:rsidRPr="00297DBF">
        <w:rPr>
          <w:rFonts w:asciiTheme="minorHAnsi" w:eastAsiaTheme="minorEastAsia" w:hAnsiTheme="minorHAnsi" w:cstheme="minorHAnsi"/>
          <w:sz w:val="22"/>
          <w:szCs w:val="22"/>
          <w:lang w:eastAsia="en-US"/>
        </w:rPr>
        <w:t>,</w:t>
      </w:r>
    </w:p>
    <w:p w14:paraId="0D5BC68F" w14:textId="49DF81E1" w:rsidR="00186A07" w:rsidRPr="00297DBF" w:rsidRDefault="00700C6C" w:rsidP="00EC0A71">
      <w:pPr>
        <w:widowControl w:val="0"/>
        <w:numPr>
          <w:ilvl w:val="1"/>
          <w:numId w:val="34"/>
        </w:numPr>
        <w:tabs>
          <w:tab w:val="left" w:pos="4111"/>
        </w:tabs>
        <w:autoSpaceDE w:val="0"/>
        <w:autoSpaceDN w:val="0"/>
        <w:adjustRightInd w:val="0"/>
        <w:spacing w:before="0" w:after="0"/>
        <w:contextualSpacing/>
        <w:outlineLvl w:val="3"/>
        <w:rPr>
          <w:rFonts w:asciiTheme="minorHAnsi" w:eastAsiaTheme="minorEastAsia" w:hAnsiTheme="minorHAnsi" w:cstheme="minorHAnsi"/>
          <w:sz w:val="22"/>
          <w:szCs w:val="22"/>
          <w:lang w:eastAsia="en-US"/>
        </w:rPr>
      </w:pPr>
      <w:r w:rsidRPr="00297DBF">
        <w:rPr>
          <w:rFonts w:asciiTheme="minorHAnsi" w:eastAsiaTheme="minorEastAsia" w:hAnsiTheme="minorHAnsi" w:cstheme="minorHAnsi"/>
          <w:sz w:val="22"/>
          <w:szCs w:val="22"/>
          <w:lang w:eastAsia="en-US"/>
        </w:rPr>
        <w:t xml:space="preserve">wyjścia </w:t>
      </w:r>
      <w:r w:rsidR="00186A07" w:rsidRPr="00297DBF">
        <w:rPr>
          <w:rFonts w:asciiTheme="minorHAnsi" w:eastAsiaTheme="minorEastAsia" w:hAnsiTheme="minorHAnsi" w:cstheme="minorHAnsi"/>
          <w:sz w:val="22"/>
          <w:szCs w:val="22"/>
          <w:lang w:eastAsia="en-US"/>
        </w:rPr>
        <w:t>przekaźnikowe</w:t>
      </w:r>
      <w:r w:rsidR="00186A07" w:rsidRPr="00297DBF">
        <w:rPr>
          <w:rFonts w:asciiTheme="minorHAnsi" w:eastAsiaTheme="minorEastAsia" w:hAnsiTheme="minorHAnsi" w:cstheme="minorHAnsi"/>
          <w:sz w:val="22"/>
          <w:szCs w:val="22"/>
          <w:lang w:eastAsia="en-US"/>
        </w:rPr>
        <w:tab/>
        <w:t>- minimalna ilość: 30</w:t>
      </w:r>
      <w:r w:rsidRPr="00297DBF">
        <w:rPr>
          <w:rFonts w:asciiTheme="minorHAnsi" w:eastAsiaTheme="minorEastAsia" w:hAnsiTheme="minorHAnsi" w:cstheme="minorHAnsi"/>
          <w:sz w:val="22"/>
          <w:szCs w:val="22"/>
          <w:lang w:eastAsia="en-US"/>
        </w:rPr>
        <w:t>.</w:t>
      </w:r>
    </w:p>
    <w:p w14:paraId="14DD22FC" w14:textId="4C60F380" w:rsidR="00186A07" w:rsidRPr="00297DBF" w:rsidRDefault="00186A07" w:rsidP="008F6397">
      <w:pPr>
        <w:ind w:left="0" w:firstLine="0"/>
        <w:rPr>
          <w:rFonts w:asciiTheme="minorHAnsi" w:hAnsiTheme="minorHAnsi" w:cstheme="minorHAnsi"/>
          <w:b/>
          <w:i/>
          <w:lang w:eastAsia="en-US"/>
        </w:rPr>
      </w:pPr>
      <w:r w:rsidRPr="00297DBF">
        <w:rPr>
          <w:rFonts w:asciiTheme="minorHAnsi" w:hAnsiTheme="minorHAnsi" w:cstheme="minorHAnsi"/>
          <w:b/>
          <w:i/>
          <w:lang w:eastAsia="en-US"/>
        </w:rPr>
        <w:t xml:space="preserve">Wspólne wymagania dla </w:t>
      </w:r>
      <w:r w:rsidR="00FC7EED" w:rsidRPr="00297DBF">
        <w:rPr>
          <w:rFonts w:asciiTheme="minorHAnsi" w:hAnsiTheme="minorHAnsi" w:cstheme="minorHAnsi"/>
          <w:b/>
          <w:i/>
          <w:lang w:eastAsia="en-US"/>
        </w:rPr>
        <w:t>zespołu</w:t>
      </w:r>
      <w:r w:rsidRPr="00297DBF">
        <w:rPr>
          <w:rFonts w:asciiTheme="minorHAnsi" w:hAnsiTheme="minorHAnsi" w:cstheme="minorHAnsi"/>
          <w:b/>
          <w:i/>
          <w:lang w:eastAsia="en-US"/>
        </w:rPr>
        <w:t xml:space="preserve"> zabezpieczeń różnicowo-prądowego i nadprądowego strony 110 kV transformatora</w:t>
      </w:r>
    </w:p>
    <w:p w14:paraId="7CE617EA" w14:textId="6B5B8C71" w:rsidR="00186A07" w:rsidRPr="00297DBF" w:rsidRDefault="00700C6C"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rejestrator </w:t>
      </w:r>
      <w:r w:rsidR="00186A07" w:rsidRPr="00297DBF">
        <w:rPr>
          <w:rFonts w:asciiTheme="minorHAnsi" w:hAnsiTheme="minorHAnsi" w:cstheme="minorHAnsi"/>
          <w:snapToGrid w:val="0"/>
          <w:sz w:val="22"/>
        </w:rPr>
        <w:t>zakłóceń - gromadzący dane z co najmniej 5 ostatnich zdarzeń, umożliwiający konwersją zarejestrowanych przebiegów do standardu COMTRADE</w:t>
      </w:r>
      <w:r w:rsidRPr="00297DBF">
        <w:rPr>
          <w:rFonts w:asciiTheme="minorHAnsi" w:hAnsiTheme="minorHAnsi" w:cstheme="minorHAnsi"/>
          <w:snapToGrid w:val="0"/>
          <w:sz w:val="22"/>
        </w:rPr>
        <w:t>;</w:t>
      </w:r>
    </w:p>
    <w:p w14:paraId="223075A8" w14:textId="76DBA022" w:rsidR="00186A07" w:rsidRPr="00297DBF" w:rsidRDefault="00700C6C"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rejestrator </w:t>
      </w:r>
      <w:r w:rsidR="00186A07" w:rsidRPr="00297DBF">
        <w:rPr>
          <w:rFonts w:asciiTheme="minorHAnsi" w:hAnsiTheme="minorHAnsi" w:cstheme="minorHAnsi"/>
          <w:snapToGrid w:val="0"/>
          <w:sz w:val="22"/>
        </w:rPr>
        <w:t>zdarzeń</w:t>
      </w:r>
      <w:r w:rsidRPr="00297DBF">
        <w:rPr>
          <w:rFonts w:asciiTheme="minorHAnsi" w:hAnsiTheme="minorHAnsi" w:cstheme="minorHAnsi"/>
          <w:snapToGrid w:val="0"/>
          <w:sz w:val="22"/>
        </w:rPr>
        <w:t>;</w:t>
      </w:r>
    </w:p>
    <w:p w14:paraId="381E6BFF" w14:textId="51868C5A" w:rsidR="00186A07" w:rsidRPr="00297DBF" w:rsidRDefault="00700C6C"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realizacja </w:t>
      </w:r>
      <w:r w:rsidR="00186A07" w:rsidRPr="00297DBF">
        <w:rPr>
          <w:rFonts w:asciiTheme="minorHAnsi" w:hAnsiTheme="minorHAnsi" w:cstheme="minorHAnsi"/>
          <w:snapToGrid w:val="0"/>
          <w:sz w:val="22"/>
        </w:rPr>
        <w:t>ciągłości obwodów wyłączających</w:t>
      </w:r>
      <w:r w:rsidRPr="00297DBF">
        <w:rPr>
          <w:rFonts w:asciiTheme="minorHAnsi" w:hAnsiTheme="minorHAnsi" w:cstheme="minorHAnsi"/>
          <w:snapToGrid w:val="0"/>
          <w:sz w:val="22"/>
        </w:rPr>
        <w:t>;</w:t>
      </w:r>
    </w:p>
    <w:p w14:paraId="0221F7CC" w14:textId="025E624F" w:rsidR="00186A07" w:rsidRPr="00297DBF" w:rsidRDefault="00700C6C"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WSPÓŁPRACA </w:t>
      </w:r>
      <w:r w:rsidR="00186A07" w:rsidRPr="00297DBF">
        <w:rPr>
          <w:rFonts w:asciiTheme="minorHAnsi" w:hAnsiTheme="minorHAnsi" w:cstheme="minorHAnsi"/>
          <w:snapToGrid w:val="0"/>
          <w:sz w:val="22"/>
        </w:rPr>
        <w:t>z  telemechaniką</w:t>
      </w:r>
      <w:r w:rsidRPr="00297DBF">
        <w:rPr>
          <w:rFonts w:asciiTheme="minorHAnsi" w:hAnsiTheme="minorHAnsi" w:cstheme="minorHAnsi"/>
          <w:snapToGrid w:val="0"/>
          <w:sz w:val="22"/>
        </w:rPr>
        <w:t>;</w:t>
      </w:r>
    </w:p>
    <w:p w14:paraId="6C2BFEA2" w14:textId="5278D4C7" w:rsidR="00186A07" w:rsidRPr="00297DBF" w:rsidRDefault="00700C6C"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obwody </w:t>
      </w:r>
      <w:r w:rsidR="00186A07" w:rsidRPr="00297DBF">
        <w:rPr>
          <w:rFonts w:asciiTheme="minorHAnsi" w:hAnsiTheme="minorHAnsi" w:cstheme="minorHAnsi"/>
          <w:snapToGrid w:val="0"/>
          <w:sz w:val="22"/>
        </w:rPr>
        <w:t>pobudzenia LRW 110 kV</w:t>
      </w:r>
      <w:r w:rsidRPr="00297DBF">
        <w:rPr>
          <w:rFonts w:asciiTheme="minorHAnsi" w:hAnsiTheme="minorHAnsi" w:cstheme="minorHAnsi"/>
          <w:snapToGrid w:val="0"/>
          <w:sz w:val="22"/>
        </w:rPr>
        <w:t>;</w:t>
      </w:r>
    </w:p>
    <w:p w14:paraId="6ED48F87" w14:textId="7153D403" w:rsidR="00186A07" w:rsidRPr="00297DBF" w:rsidRDefault="00700C6C"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wyświetlacz </w:t>
      </w:r>
      <w:r w:rsidR="00186A07" w:rsidRPr="00297DBF">
        <w:rPr>
          <w:rFonts w:asciiTheme="minorHAnsi" w:hAnsiTheme="minorHAnsi" w:cstheme="minorHAnsi"/>
          <w:snapToGrid w:val="0"/>
          <w:sz w:val="22"/>
        </w:rPr>
        <w:t>graficzny do obsługi lokalnej z wizualizacją pomiarów prądów roboczych</w:t>
      </w:r>
      <w:r w:rsidRPr="00297DBF">
        <w:rPr>
          <w:rFonts w:asciiTheme="minorHAnsi" w:hAnsiTheme="minorHAnsi" w:cstheme="minorHAnsi"/>
          <w:snapToGrid w:val="0"/>
          <w:sz w:val="22"/>
        </w:rPr>
        <w:t>;</w:t>
      </w:r>
    </w:p>
    <w:p w14:paraId="6B931691" w14:textId="29A8112D" w:rsidR="00186A07" w:rsidRPr="00297DBF" w:rsidRDefault="00700C6C"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oprogramowanie </w:t>
      </w:r>
      <w:r w:rsidR="00186A07" w:rsidRPr="00297DBF">
        <w:rPr>
          <w:rFonts w:asciiTheme="minorHAnsi" w:hAnsiTheme="minorHAnsi" w:cstheme="minorHAnsi"/>
          <w:snapToGrid w:val="0"/>
          <w:sz w:val="22"/>
        </w:rPr>
        <w:t>pozwalające na dopasowania opisów (nazw) parametrów do indywidualnych życzeń</w:t>
      </w:r>
      <w:r w:rsidRPr="00297DBF">
        <w:rPr>
          <w:rFonts w:asciiTheme="minorHAnsi" w:hAnsiTheme="minorHAnsi" w:cstheme="minorHAnsi"/>
          <w:snapToGrid w:val="0"/>
          <w:sz w:val="22"/>
        </w:rPr>
        <w:t>;</w:t>
      </w:r>
    </w:p>
    <w:p w14:paraId="04D5A181" w14:textId="3DEF8577" w:rsidR="00186A07" w:rsidRPr="00297DBF" w:rsidRDefault="00700C6C"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swobodna </w:t>
      </w:r>
      <w:r w:rsidR="00186A07" w:rsidRPr="00297DBF">
        <w:rPr>
          <w:rFonts w:asciiTheme="minorHAnsi" w:hAnsiTheme="minorHAnsi" w:cstheme="minorHAnsi"/>
          <w:snapToGrid w:val="0"/>
          <w:sz w:val="22"/>
        </w:rPr>
        <w:t>konfiguracja wskaźników LED, wejść i wyjść urządzenia</w:t>
      </w:r>
      <w:r w:rsidRPr="00297DBF">
        <w:rPr>
          <w:rFonts w:asciiTheme="minorHAnsi" w:hAnsiTheme="minorHAnsi" w:cstheme="minorHAnsi"/>
          <w:snapToGrid w:val="0"/>
          <w:sz w:val="22"/>
        </w:rPr>
        <w:t>;</w:t>
      </w:r>
    </w:p>
    <w:p w14:paraId="12A189D6" w14:textId="7C327AA4" w:rsidR="00186A07" w:rsidRPr="00297DBF" w:rsidRDefault="00700C6C"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ilość </w:t>
      </w:r>
      <w:r w:rsidR="00186A07" w:rsidRPr="00297DBF">
        <w:rPr>
          <w:rFonts w:asciiTheme="minorHAnsi" w:hAnsiTheme="minorHAnsi" w:cstheme="minorHAnsi"/>
          <w:snapToGrid w:val="0"/>
          <w:sz w:val="22"/>
        </w:rPr>
        <w:t>diod LED swobodnie konfigurowalnych min. 10</w:t>
      </w:r>
      <w:r w:rsidRPr="00297DBF">
        <w:rPr>
          <w:rFonts w:asciiTheme="minorHAnsi" w:hAnsiTheme="minorHAnsi" w:cstheme="minorHAnsi"/>
          <w:snapToGrid w:val="0"/>
          <w:sz w:val="22"/>
        </w:rPr>
        <w:t>;</w:t>
      </w:r>
    </w:p>
    <w:p w14:paraId="5A31A484" w14:textId="289D8EDF" w:rsidR="00186A07" w:rsidRPr="00297DBF" w:rsidRDefault="00700C6C"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sygnalizacja </w:t>
      </w:r>
      <w:r w:rsidR="00186A07" w:rsidRPr="00297DBF">
        <w:rPr>
          <w:rFonts w:asciiTheme="minorHAnsi" w:hAnsiTheme="minorHAnsi" w:cstheme="minorHAnsi"/>
          <w:snapToGrid w:val="0"/>
          <w:sz w:val="22"/>
        </w:rPr>
        <w:t>poprzez wskaźniki LED powinna być podtrzymywana również w przypadku zaniku napięcia (odtwarzana po powrocie napięcia zasilania)</w:t>
      </w:r>
      <w:r w:rsidRPr="00297DBF">
        <w:rPr>
          <w:rFonts w:asciiTheme="minorHAnsi" w:hAnsiTheme="minorHAnsi" w:cstheme="minorHAnsi"/>
          <w:snapToGrid w:val="0"/>
          <w:sz w:val="22"/>
        </w:rPr>
        <w:t>;</w:t>
      </w:r>
    </w:p>
    <w:p w14:paraId="3D814A9F" w14:textId="4D07CAB0" w:rsidR="00186A07" w:rsidRPr="00297DBF" w:rsidRDefault="00700C6C"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ekran </w:t>
      </w:r>
      <w:r w:rsidR="00186A07" w:rsidRPr="00297DBF">
        <w:rPr>
          <w:rFonts w:asciiTheme="minorHAnsi" w:hAnsiTheme="minorHAnsi" w:cstheme="minorHAnsi"/>
          <w:snapToGrid w:val="0"/>
          <w:sz w:val="22"/>
        </w:rPr>
        <w:t xml:space="preserve">urządzenia z możliwością predefiniowania szablonów dla stanów pracy: </w:t>
      </w:r>
    </w:p>
    <w:p w14:paraId="24189A78" w14:textId="3EF7B0FB" w:rsidR="00186A07" w:rsidRPr="00297DBF" w:rsidRDefault="00186A07"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normalny (pomiary)</w:t>
      </w:r>
      <w:r w:rsidR="00700C6C" w:rsidRPr="00297DBF">
        <w:rPr>
          <w:rFonts w:asciiTheme="minorHAnsi" w:hAnsiTheme="minorHAnsi" w:cstheme="minorHAnsi"/>
          <w:snapToGrid w:val="0"/>
          <w:sz w:val="22"/>
        </w:rPr>
        <w:t>,</w:t>
      </w:r>
    </w:p>
    <w:p w14:paraId="5EEAA5DD" w14:textId="3F4D6E5E" w:rsidR="00186A07" w:rsidRPr="00297DBF" w:rsidRDefault="00186A07"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po zakłóceniu (wskazania informacji o zakłóceniu)</w:t>
      </w:r>
      <w:r w:rsidR="00700C6C" w:rsidRPr="00297DBF">
        <w:rPr>
          <w:rFonts w:asciiTheme="minorHAnsi" w:hAnsiTheme="minorHAnsi" w:cstheme="minorHAnsi"/>
          <w:snapToGrid w:val="0"/>
          <w:sz w:val="22"/>
        </w:rPr>
        <w:t>;</w:t>
      </w:r>
    </w:p>
    <w:p w14:paraId="6AE9F8EF" w14:textId="2A26955B" w:rsidR="00186A07" w:rsidRPr="00297DBF" w:rsidRDefault="00700C6C"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minimum </w:t>
      </w:r>
      <w:r w:rsidR="00186A07" w:rsidRPr="00297DBF">
        <w:rPr>
          <w:rFonts w:asciiTheme="minorHAnsi" w:hAnsiTheme="minorHAnsi" w:cstheme="minorHAnsi"/>
          <w:snapToGrid w:val="0"/>
          <w:sz w:val="22"/>
        </w:rPr>
        <w:t>dwa banki nastaw</w:t>
      </w:r>
      <w:r w:rsidRPr="00297DBF">
        <w:rPr>
          <w:rFonts w:asciiTheme="minorHAnsi" w:hAnsiTheme="minorHAnsi" w:cstheme="minorHAnsi"/>
          <w:snapToGrid w:val="0"/>
          <w:sz w:val="22"/>
        </w:rPr>
        <w:t>;</w:t>
      </w:r>
    </w:p>
    <w:p w14:paraId="2CFFC703" w14:textId="38D45FA1" w:rsidR="00186A07" w:rsidRPr="00297DBF" w:rsidRDefault="00700C6C"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pomiar </w:t>
      </w:r>
      <w:r w:rsidR="00186A07" w:rsidRPr="00297DBF">
        <w:rPr>
          <w:rFonts w:asciiTheme="minorHAnsi" w:hAnsiTheme="minorHAnsi" w:cstheme="minorHAnsi"/>
          <w:snapToGrid w:val="0"/>
          <w:sz w:val="22"/>
        </w:rPr>
        <w:t>bieżących wielkości elektrycznych</w:t>
      </w:r>
      <w:r w:rsidRPr="00297DBF">
        <w:rPr>
          <w:rFonts w:asciiTheme="minorHAnsi" w:hAnsiTheme="minorHAnsi" w:cstheme="minorHAnsi"/>
          <w:snapToGrid w:val="0"/>
          <w:sz w:val="22"/>
        </w:rPr>
        <w:t>;</w:t>
      </w:r>
    </w:p>
    <w:p w14:paraId="6B827E00" w14:textId="7539A5D6" w:rsidR="00186A07" w:rsidRPr="00297DBF" w:rsidRDefault="00700C6C"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rPr>
      </w:pPr>
      <w:r w:rsidRPr="00297DBF">
        <w:rPr>
          <w:rFonts w:asciiTheme="minorHAnsi" w:hAnsiTheme="minorHAnsi" w:cstheme="minorHAnsi"/>
          <w:snapToGrid w:val="0"/>
          <w:sz w:val="22"/>
        </w:rPr>
        <w:t xml:space="preserve">układ </w:t>
      </w:r>
      <w:r w:rsidR="00186A07" w:rsidRPr="00297DBF">
        <w:rPr>
          <w:rFonts w:asciiTheme="minorHAnsi" w:hAnsiTheme="minorHAnsi" w:cstheme="minorHAnsi"/>
          <w:snapToGrid w:val="0"/>
          <w:sz w:val="22"/>
        </w:rPr>
        <w:t>samokontroli</w:t>
      </w:r>
      <w:r w:rsidRPr="00297DBF">
        <w:rPr>
          <w:rFonts w:asciiTheme="minorHAnsi" w:hAnsiTheme="minorHAnsi" w:cstheme="minorHAnsi"/>
          <w:snapToGrid w:val="0"/>
          <w:sz w:val="22"/>
        </w:rPr>
        <w:t>;</w:t>
      </w:r>
    </w:p>
    <w:p w14:paraId="0828C3E2" w14:textId="79D358BF" w:rsidR="00186A07" w:rsidRPr="00297DBF" w:rsidRDefault="00700C6C" w:rsidP="00EC0A71">
      <w:pPr>
        <w:widowControl w:val="0"/>
        <w:numPr>
          <w:ilvl w:val="0"/>
          <w:numId w:val="35"/>
        </w:numPr>
        <w:autoSpaceDE w:val="0"/>
        <w:autoSpaceDN w:val="0"/>
        <w:adjustRightInd w:val="0"/>
        <w:spacing w:before="0" w:after="0"/>
        <w:contextualSpacing/>
        <w:outlineLvl w:val="3"/>
        <w:rPr>
          <w:rFonts w:asciiTheme="minorHAnsi" w:hAnsiTheme="minorHAnsi" w:cstheme="minorHAnsi"/>
          <w:snapToGrid w:val="0"/>
          <w:sz w:val="22"/>
          <w:szCs w:val="22"/>
        </w:rPr>
      </w:pPr>
      <w:r w:rsidRPr="00297DBF">
        <w:rPr>
          <w:rFonts w:asciiTheme="minorHAnsi" w:hAnsiTheme="minorHAnsi" w:cstheme="minorHAnsi"/>
          <w:snapToGrid w:val="0"/>
          <w:sz w:val="22"/>
        </w:rPr>
        <w:t>zabudowa</w:t>
      </w:r>
      <w:r w:rsidRPr="00297DBF">
        <w:rPr>
          <w:rFonts w:asciiTheme="minorHAnsi" w:hAnsiTheme="minorHAnsi" w:cstheme="minorHAnsi"/>
          <w:snapToGrid w:val="0"/>
          <w:sz w:val="22"/>
          <w:szCs w:val="22"/>
        </w:rPr>
        <w:t xml:space="preserve"> </w:t>
      </w:r>
      <w:r w:rsidR="00186A07" w:rsidRPr="00297DBF">
        <w:rPr>
          <w:rFonts w:asciiTheme="minorHAnsi" w:hAnsiTheme="minorHAnsi" w:cstheme="minorHAnsi"/>
          <w:snapToGrid w:val="0"/>
          <w:sz w:val="22"/>
          <w:szCs w:val="22"/>
        </w:rPr>
        <w:t>szafowa</w:t>
      </w:r>
      <w:r w:rsidRPr="00297DBF">
        <w:rPr>
          <w:rFonts w:asciiTheme="minorHAnsi" w:hAnsiTheme="minorHAnsi" w:cstheme="minorHAnsi"/>
          <w:snapToGrid w:val="0"/>
          <w:sz w:val="22"/>
          <w:szCs w:val="22"/>
        </w:rPr>
        <w:t>.</w:t>
      </w:r>
    </w:p>
    <w:p w14:paraId="6271BD17" w14:textId="77777777" w:rsidR="00186A07" w:rsidRPr="00297DBF" w:rsidRDefault="00186A07" w:rsidP="00AF1AC7">
      <w:pPr>
        <w:rPr>
          <w:rFonts w:asciiTheme="minorHAnsi" w:hAnsiTheme="minorHAnsi" w:cstheme="minorHAnsi"/>
          <w:b/>
          <w:i/>
          <w:lang w:eastAsia="en-US"/>
        </w:rPr>
      </w:pPr>
      <w:r w:rsidRPr="00297DBF">
        <w:rPr>
          <w:rFonts w:asciiTheme="minorHAnsi" w:hAnsiTheme="minorHAnsi" w:cstheme="minorHAnsi"/>
          <w:b/>
          <w:i/>
          <w:lang w:eastAsia="en-US"/>
        </w:rPr>
        <w:t>Zabezpieczenie nadprądowe autonomiczne (zasilane z obwodów prądowych)</w:t>
      </w:r>
    </w:p>
    <w:p w14:paraId="40700455" w14:textId="26CEDCDF" w:rsidR="00186A07" w:rsidRPr="00297DBF" w:rsidRDefault="00186A07" w:rsidP="00AF1AC7">
      <w:pPr>
        <w:pStyle w:val="bezpunkw"/>
        <w:rPr>
          <w:rFonts w:asciiTheme="minorHAnsi" w:hAnsiTheme="minorHAnsi" w:cstheme="minorHAnsi"/>
        </w:rPr>
      </w:pPr>
      <w:r w:rsidRPr="00297DBF">
        <w:rPr>
          <w:rFonts w:asciiTheme="minorHAnsi" w:hAnsiTheme="minorHAnsi" w:cstheme="minorHAnsi"/>
        </w:rPr>
        <w:t>Zastosować zabezpieczenie ODR-2WA firmy Kopex Electric Systems S.A. lub inne o podobnej zasadzie działania i nie gorszych parametrach</w:t>
      </w:r>
      <w:r w:rsidR="000276E9" w:rsidRPr="00297DBF">
        <w:rPr>
          <w:rFonts w:asciiTheme="minorHAnsi" w:hAnsiTheme="minorHAnsi" w:cstheme="minorHAnsi"/>
        </w:rPr>
        <w:t>.</w:t>
      </w:r>
    </w:p>
    <w:p w14:paraId="2462F6B7" w14:textId="77777777" w:rsidR="00186A07" w:rsidRPr="00297DBF" w:rsidRDefault="00186A07" w:rsidP="00AF1AC7">
      <w:pPr>
        <w:rPr>
          <w:rFonts w:asciiTheme="minorHAnsi" w:hAnsiTheme="minorHAnsi" w:cstheme="minorHAnsi"/>
          <w:b/>
          <w:i/>
          <w:lang w:eastAsia="en-US"/>
        </w:rPr>
      </w:pPr>
      <w:r w:rsidRPr="00297DBF">
        <w:rPr>
          <w:rFonts w:asciiTheme="minorHAnsi" w:hAnsiTheme="minorHAnsi" w:cstheme="minorHAnsi"/>
          <w:b/>
          <w:i/>
          <w:lang w:eastAsia="en-US"/>
        </w:rPr>
        <w:t>Wymagania dla regulatorów napięcia transformatorów 110/15kV</w:t>
      </w:r>
    </w:p>
    <w:p w14:paraId="039F890D" w14:textId="0AF44A5C" w:rsidR="00186A07" w:rsidRPr="00297DBF" w:rsidRDefault="00186A07" w:rsidP="00AF1AC7">
      <w:pPr>
        <w:ind w:left="0" w:firstLine="709"/>
        <w:rPr>
          <w:rFonts w:asciiTheme="minorHAnsi" w:hAnsiTheme="minorHAnsi" w:cstheme="minorHAnsi"/>
          <w:bCs/>
          <w:sz w:val="22"/>
          <w:szCs w:val="22"/>
        </w:rPr>
      </w:pPr>
      <w:r w:rsidRPr="00297DBF">
        <w:rPr>
          <w:rFonts w:asciiTheme="minorHAnsi" w:hAnsiTheme="minorHAnsi" w:cstheme="minorHAnsi"/>
          <w:sz w:val="22"/>
          <w:szCs w:val="22"/>
        </w:rPr>
        <w:t>Regulator napięcia transformatora 110/15 kV musi spełniać n/w wymagania:</w:t>
      </w:r>
    </w:p>
    <w:p w14:paraId="1A595E8A" w14:textId="5ACC55BD" w:rsidR="00186A07" w:rsidRPr="00297DBF" w:rsidRDefault="00C9525F" w:rsidP="00EC0A71">
      <w:pPr>
        <w:widowControl w:val="0"/>
        <w:numPr>
          <w:ilvl w:val="0"/>
          <w:numId w:val="32"/>
        </w:numPr>
        <w:autoSpaceDE w:val="0"/>
        <w:autoSpaceDN w:val="0"/>
        <w:adjustRightInd w:val="0"/>
        <w:spacing w:before="0" w:after="0"/>
        <w:outlineLvl w:val="2"/>
        <w:rPr>
          <w:rFonts w:asciiTheme="minorHAnsi" w:hAnsiTheme="minorHAnsi" w:cstheme="minorHAnsi"/>
          <w:snapToGrid w:val="0"/>
          <w:sz w:val="22"/>
        </w:rPr>
      </w:pPr>
      <w:r w:rsidRPr="00297DBF">
        <w:rPr>
          <w:rFonts w:asciiTheme="minorHAnsi" w:hAnsiTheme="minorHAnsi" w:cstheme="minorHAnsi"/>
          <w:sz w:val="22"/>
          <w:szCs w:val="22"/>
        </w:rPr>
        <w:t>regulator</w:t>
      </w:r>
      <w:r w:rsidRPr="00297DBF">
        <w:rPr>
          <w:rFonts w:asciiTheme="minorHAnsi" w:hAnsiTheme="minorHAnsi" w:cstheme="minorHAnsi"/>
          <w:snapToGrid w:val="0"/>
          <w:sz w:val="22"/>
        </w:rPr>
        <w:t xml:space="preserve"> </w:t>
      </w:r>
      <w:r w:rsidR="00186A07" w:rsidRPr="00297DBF">
        <w:rPr>
          <w:rFonts w:asciiTheme="minorHAnsi" w:hAnsiTheme="minorHAnsi" w:cstheme="minorHAnsi"/>
          <w:snapToGrid w:val="0"/>
          <w:sz w:val="22"/>
        </w:rPr>
        <w:t xml:space="preserve">napięcia przy współpracy z przełącznikiem zaczepów transformatora powinien umożliwiać </w:t>
      </w:r>
      <w:r w:rsidR="00186A07" w:rsidRPr="00297DBF">
        <w:rPr>
          <w:rFonts w:asciiTheme="minorHAnsi" w:hAnsiTheme="minorHAnsi" w:cstheme="minorHAnsi"/>
          <w:snapToGrid w:val="0"/>
          <w:sz w:val="22"/>
        </w:rPr>
        <w:lastRenderedPageBreak/>
        <w:t>utrzymanie napięcia w sieci elektroenergetycznej w zadanych granicach</w:t>
      </w:r>
      <w:r w:rsidRPr="00297DBF">
        <w:rPr>
          <w:rFonts w:asciiTheme="minorHAnsi" w:hAnsiTheme="minorHAnsi" w:cstheme="minorHAnsi"/>
          <w:snapToGrid w:val="0"/>
          <w:sz w:val="22"/>
        </w:rPr>
        <w:t>;</w:t>
      </w:r>
    </w:p>
    <w:p w14:paraId="718C8B0D" w14:textId="2975CF03" w:rsidR="00186A07" w:rsidRPr="00297DBF" w:rsidRDefault="00C9525F" w:rsidP="00EC0A71">
      <w:pPr>
        <w:widowControl w:val="0"/>
        <w:numPr>
          <w:ilvl w:val="0"/>
          <w:numId w:val="32"/>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 xml:space="preserve">regulator </w:t>
      </w:r>
      <w:r w:rsidR="00186A07" w:rsidRPr="00297DBF">
        <w:rPr>
          <w:rFonts w:asciiTheme="minorHAnsi" w:hAnsiTheme="minorHAnsi" w:cstheme="minorHAnsi"/>
          <w:sz w:val="22"/>
          <w:szCs w:val="22"/>
        </w:rPr>
        <w:t>powinien być wyposażony w układ kompensacji prądów obciążenia, układy blokad nad i</w:t>
      </w:r>
      <w:r w:rsidRPr="00297DBF">
        <w:rPr>
          <w:rFonts w:asciiTheme="minorHAnsi" w:hAnsiTheme="minorHAnsi" w:cstheme="minorHAnsi"/>
          <w:sz w:val="22"/>
          <w:szCs w:val="22"/>
        </w:rPr>
        <w:t> </w:t>
      </w:r>
      <w:r w:rsidR="00186A07" w:rsidRPr="00297DBF">
        <w:rPr>
          <w:rFonts w:asciiTheme="minorHAnsi" w:hAnsiTheme="minorHAnsi" w:cstheme="minorHAnsi"/>
          <w:sz w:val="22"/>
          <w:szCs w:val="22"/>
        </w:rPr>
        <w:t>podnapięciowych uniemożliwiających przekroczenie zadanych progów regulacji, układy nastawialnych czasów opóźnień regulacji oraz zegar czasu rzeczywistego</w:t>
      </w:r>
      <w:r w:rsidRPr="00297DBF">
        <w:rPr>
          <w:rFonts w:asciiTheme="minorHAnsi" w:hAnsiTheme="minorHAnsi" w:cstheme="minorHAnsi"/>
          <w:sz w:val="22"/>
          <w:szCs w:val="22"/>
        </w:rPr>
        <w:t>;</w:t>
      </w:r>
    </w:p>
    <w:p w14:paraId="37BF7765" w14:textId="6071A133" w:rsidR="00186A07" w:rsidRPr="00297DBF" w:rsidRDefault="00C9525F" w:rsidP="00EC0A71">
      <w:pPr>
        <w:widowControl w:val="0"/>
        <w:numPr>
          <w:ilvl w:val="0"/>
          <w:numId w:val="32"/>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 xml:space="preserve">regulator </w:t>
      </w:r>
      <w:r w:rsidR="00186A07" w:rsidRPr="00297DBF">
        <w:rPr>
          <w:rFonts w:asciiTheme="minorHAnsi" w:hAnsiTheme="minorHAnsi" w:cstheme="minorHAnsi"/>
          <w:sz w:val="22"/>
          <w:szCs w:val="22"/>
        </w:rPr>
        <w:t>winien mieć układy do odbioru pozycji przełącznika zaczepów, pokazanie jego numeru na swoim wyświetlaczu i przekazanie go do układu nadzoru (wraz z edycją w systemie WindEx aktualnego numeru zaczepu)</w:t>
      </w:r>
      <w:r w:rsidRPr="00297DBF">
        <w:rPr>
          <w:rFonts w:asciiTheme="minorHAnsi" w:hAnsiTheme="minorHAnsi" w:cstheme="minorHAnsi"/>
          <w:sz w:val="22"/>
          <w:szCs w:val="22"/>
        </w:rPr>
        <w:t>;</w:t>
      </w:r>
    </w:p>
    <w:p w14:paraId="47543954" w14:textId="41391B3C" w:rsidR="00186A07" w:rsidRPr="00297DBF" w:rsidRDefault="00C9525F" w:rsidP="00EC0A71">
      <w:pPr>
        <w:widowControl w:val="0"/>
        <w:numPr>
          <w:ilvl w:val="0"/>
          <w:numId w:val="32"/>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 xml:space="preserve">regulator </w:t>
      </w:r>
      <w:r w:rsidR="00186A07" w:rsidRPr="00297DBF">
        <w:rPr>
          <w:rFonts w:asciiTheme="minorHAnsi" w:hAnsiTheme="minorHAnsi" w:cstheme="minorHAnsi"/>
          <w:sz w:val="22"/>
          <w:szCs w:val="22"/>
        </w:rPr>
        <w:t>winien być wyposażony w zestyki odpowiednie do współpracy z przełącznikiem zaczepów.</w:t>
      </w:r>
    </w:p>
    <w:p w14:paraId="05282AFA" w14:textId="3C65A801" w:rsidR="00186A07" w:rsidRPr="00297DBF" w:rsidRDefault="00C9525F" w:rsidP="00EC0A71">
      <w:pPr>
        <w:widowControl w:val="0"/>
        <w:numPr>
          <w:ilvl w:val="0"/>
          <w:numId w:val="32"/>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 xml:space="preserve">obudowa </w:t>
      </w:r>
      <w:r w:rsidR="00186A07" w:rsidRPr="00297DBF">
        <w:rPr>
          <w:rFonts w:asciiTheme="minorHAnsi" w:hAnsiTheme="minorHAnsi" w:cstheme="minorHAnsi"/>
          <w:sz w:val="22"/>
          <w:szCs w:val="22"/>
        </w:rPr>
        <w:t>urządzenia ma być przystosowana do montażu natablicowego  oraz zapełniać pełną ochronę od zakłóceń elektromagnetycznych i elektrostatycznych</w:t>
      </w:r>
      <w:r w:rsidRPr="00297DBF">
        <w:rPr>
          <w:rFonts w:asciiTheme="minorHAnsi" w:hAnsiTheme="minorHAnsi" w:cstheme="minorHAnsi"/>
          <w:sz w:val="22"/>
          <w:szCs w:val="22"/>
        </w:rPr>
        <w:t>;</w:t>
      </w:r>
    </w:p>
    <w:p w14:paraId="71057C07" w14:textId="3FFA4B98" w:rsidR="00186A07" w:rsidRPr="00297DBF" w:rsidRDefault="00C9525F" w:rsidP="00EC0A71">
      <w:pPr>
        <w:widowControl w:val="0"/>
        <w:numPr>
          <w:ilvl w:val="0"/>
          <w:numId w:val="32"/>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 xml:space="preserve">regulator </w:t>
      </w:r>
      <w:r w:rsidR="00186A07" w:rsidRPr="00297DBF">
        <w:rPr>
          <w:rFonts w:asciiTheme="minorHAnsi" w:hAnsiTheme="minorHAnsi" w:cstheme="minorHAnsi"/>
          <w:sz w:val="22"/>
          <w:szCs w:val="22"/>
        </w:rPr>
        <w:t>winien być urządzeniem samotestującym zarówno w odniesieniu do osprzętu jak i</w:t>
      </w:r>
      <w:r w:rsidRPr="00297DBF">
        <w:rPr>
          <w:rFonts w:asciiTheme="minorHAnsi" w:hAnsiTheme="minorHAnsi" w:cstheme="minorHAnsi"/>
          <w:sz w:val="22"/>
          <w:szCs w:val="22"/>
        </w:rPr>
        <w:t> </w:t>
      </w:r>
      <w:r w:rsidR="00186A07" w:rsidRPr="00297DBF">
        <w:rPr>
          <w:rFonts w:asciiTheme="minorHAnsi" w:hAnsiTheme="minorHAnsi" w:cstheme="minorHAnsi"/>
          <w:sz w:val="22"/>
          <w:szCs w:val="22"/>
        </w:rPr>
        <w:t>oprogramowania</w:t>
      </w:r>
      <w:r w:rsidRPr="00297DBF">
        <w:rPr>
          <w:rFonts w:asciiTheme="minorHAnsi" w:hAnsiTheme="minorHAnsi" w:cstheme="minorHAnsi"/>
          <w:sz w:val="22"/>
          <w:szCs w:val="22"/>
        </w:rPr>
        <w:t>;</w:t>
      </w:r>
    </w:p>
    <w:p w14:paraId="7A74161F" w14:textId="39F89A90" w:rsidR="00186A07" w:rsidRPr="00297DBF" w:rsidRDefault="00C9525F" w:rsidP="00EC0A71">
      <w:pPr>
        <w:widowControl w:val="0"/>
        <w:numPr>
          <w:ilvl w:val="0"/>
          <w:numId w:val="32"/>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 xml:space="preserve">informacja </w:t>
      </w:r>
      <w:r w:rsidR="00186A07" w:rsidRPr="00297DBF">
        <w:rPr>
          <w:rFonts w:asciiTheme="minorHAnsi" w:hAnsiTheme="minorHAnsi" w:cstheme="minorHAnsi"/>
          <w:sz w:val="22"/>
          <w:szCs w:val="22"/>
        </w:rPr>
        <w:t>o wykrytych błędach winna być dostępna lokalnie i transmitowana na zewnątrz</w:t>
      </w:r>
      <w:r w:rsidRPr="00297DBF">
        <w:rPr>
          <w:rFonts w:asciiTheme="minorHAnsi" w:hAnsiTheme="minorHAnsi" w:cstheme="minorHAnsi"/>
          <w:sz w:val="22"/>
          <w:szCs w:val="22"/>
        </w:rPr>
        <w:t>;</w:t>
      </w:r>
    </w:p>
    <w:p w14:paraId="52818D96" w14:textId="05D1837B" w:rsidR="00186A07" w:rsidRPr="00297DBF" w:rsidRDefault="00C9525F" w:rsidP="00EC0A71">
      <w:pPr>
        <w:widowControl w:val="0"/>
        <w:numPr>
          <w:ilvl w:val="0"/>
          <w:numId w:val="32"/>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 xml:space="preserve">regulator </w:t>
      </w:r>
      <w:r w:rsidR="00186A07" w:rsidRPr="00297DBF">
        <w:rPr>
          <w:rFonts w:asciiTheme="minorHAnsi" w:hAnsiTheme="minorHAnsi" w:cstheme="minorHAnsi"/>
          <w:sz w:val="22"/>
          <w:szCs w:val="22"/>
        </w:rPr>
        <w:t>powinien posiadać zaprogramowane procedury testowe ułatwiające sprawdzenie poprawności działania poszczególnych funkcji</w:t>
      </w:r>
      <w:r w:rsidRPr="00297DBF">
        <w:rPr>
          <w:rFonts w:asciiTheme="minorHAnsi" w:hAnsiTheme="minorHAnsi" w:cstheme="minorHAnsi"/>
          <w:sz w:val="22"/>
          <w:szCs w:val="22"/>
        </w:rPr>
        <w:t>;</w:t>
      </w:r>
    </w:p>
    <w:p w14:paraId="4F2183BD" w14:textId="11D8BDBB" w:rsidR="00186A07" w:rsidRPr="00297DBF" w:rsidRDefault="00C9525F" w:rsidP="00EC0A71">
      <w:pPr>
        <w:widowControl w:val="0"/>
        <w:numPr>
          <w:ilvl w:val="0"/>
          <w:numId w:val="32"/>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 xml:space="preserve">regulator </w:t>
      </w:r>
      <w:r w:rsidR="00186A07" w:rsidRPr="00297DBF">
        <w:rPr>
          <w:rFonts w:asciiTheme="minorHAnsi" w:hAnsiTheme="minorHAnsi" w:cstheme="minorHAnsi"/>
          <w:sz w:val="22"/>
          <w:szCs w:val="22"/>
        </w:rPr>
        <w:t xml:space="preserve">ma współpracować z </w:t>
      </w:r>
      <w:r w:rsidR="00087202" w:rsidRPr="00297DBF">
        <w:rPr>
          <w:rFonts w:asciiTheme="minorHAnsi" w:hAnsiTheme="minorHAnsi" w:cstheme="minorHAnsi"/>
          <w:sz w:val="22"/>
          <w:szCs w:val="22"/>
        </w:rPr>
        <w:t>projektowaną</w:t>
      </w:r>
      <w:r w:rsidR="00186A07" w:rsidRPr="00297DBF">
        <w:rPr>
          <w:rFonts w:asciiTheme="minorHAnsi" w:hAnsiTheme="minorHAnsi" w:cstheme="minorHAnsi"/>
          <w:sz w:val="22"/>
          <w:szCs w:val="22"/>
        </w:rPr>
        <w:t xml:space="preserve"> telemechaniką stacji</w:t>
      </w:r>
      <w:r w:rsidRPr="00297DBF">
        <w:rPr>
          <w:rFonts w:asciiTheme="minorHAnsi" w:hAnsiTheme="minorHAnsi" w:cstheme="minorHAnsi"/>
          <w:sz w:val="22"/>
          <w:szCs w:val="22"/>
        </w:rPr>
        <w:t>;</w:t>
      </w:r>
    </w:p>
    <w:p w14:paraId="2666DEA8" w14:textId="77777777" w:rsidR="00C9525F" w:rsidRPr="00297DBF" w:rsidRDefault="00C9525F" w:rsidP="00EC0A71">
      <w:pPr>
        <w:widowControl w:val="0"/>
        <w:numPr>
          <w:ilvl w:val="0"/>
          <w:numId w:val="32"/>
        </w:numPr>
        <w:autoSpaceDE w:val="0"/>
        <w:autoSpaceDN w:val="0"/>
        <w:adjustRightInd w:val="0"/>
        <w:spacing w:before="0" w:after="0"/>
        <w:outlineLvl w:val="2"/>
        <w:rPr>
          <w:rFonts w:asciiTheme="minorHAnsi" w:eastAsiaTheme="minorEastAsia" w:hAnsiTheme="minorHAnsi" w:cstheme="minorHAnsi"/>
          <w:sz w:val="22"/>
          <w:szCs w:val="22"/>
          <w:lang w:eastAsia="en-US"/>
        </w:rPr>
      </w:pPr>
      <w:r w:rsidRPr="00297DBF">
        <w:rPr>
          <w:rFonts w:asciiTheme="minorHAnsi" w:hAnsiTheme="minorHAnsi" w:cstheme="minorHAnsi"/>
          <w:sz w:val="22"/>
          <w:szCs w:val="22"/>
        </w:rPr>
        <w:t xml:space="preserve">regulator </w:t>
      </w:r>
      <w:r w:rsidR="00186A07" w:rsidRPr="00297DBF">
        <w:rPr>
          <w:rFonts w:asciiTheme="minorHAnsi" w:hAnsiTheme="minorHAnsi" w:cstheme="minorHAnsi"/>
          <w:sz w:val="22"/>
          <w:szCs w:val="22"/>
        </w:rPr>
        <w:t>ma posiadać trzy łącza komunikacyjne do:</w:t>
      </w:r>
      <w:r w:rsidRPr="00297DBF">
        <w:rPr>
          <w:rFonts w:asciiTheme="minorHAnsi" w:hAnsiTheme="minorHAnsi" w:cstheme="minorHAnsi"/>
          <w:sz w:val="22"/>
          <w:szCs w:val="22"/>
        </w:rPr>
        <w:t xml:space="preserve"> </w:t>
      </w:r>
    </w:p>
    <w:p w14:paraId="34BA539C" w14:textId="54CF583D" w:rsidR="00186A07" w:rsidRPr="00297DBF" w:rsidRDefault="00C9525F" w:rsidP="00EC0A71">
      <w:pPr>
        <w:widowControl w:val="0"/>
        <w:numPr>
          <w:ilvl w:val="1"/>
          <w:numId w:val="32"/>
        </w:numPr>
        <w:autoSpaceDE w:val="0"/>
        <w:autoSpaceDN w:val="0"/>
        <w:adjustRightInd w:val="0"/>
        <w:spacing w:before="0" w:after="0"/>
        <w:outlineLvl w:val="2"/>
        <w:rPr>
          <w:rFonts w:asciiTheme="minorHAnsi" w:eastAsiaTheme="minorEastAsia" w:hAnsiTheme="minorHAnsi" w:cstheme="minorHAnsi"/>
          <w:sz w:val="22"/>
          <w:szCs w:val="22"/>
          <w:lang w:eastAsia="en-US"/>
        </w:rPr>
      </w:pPr>
      <w:r w:rsidRPr="00297DBF">
        <w:rPr>
          <w:rFonts w:asciiTheme="minorHAnsi" w:hAnsiTheme="minorHAnsi" w:cstheme="minorHAnsi"/>
          <w:sz w:val="22"/>
          <w:szCs w:val="22"/>
        </w:rPr>
        <w:t xml:space="preserve">wymiany </w:t>
      </w:r>
      <w:r w:rsidR="00186A07" w:rsidRPr="00297DBF">
        <w:rPr>
          <w:rFonts w:asciiTheme="minorHAnsi" w:hAnsiTheme="minorHAnsi" w:cstheme="minorHAnsi"/>
          <w:sz w:val="22"/>
          <w:szCs w:val="22"/>
        </w:rPr>
        <w:t>informacji z systemem sterowania i</w:t>
      </w:r>
      <w:r w:rsidRPr="00297DBF">
        <w:rPr>
          <w:rFonts w:asciiTheme="minorHAnsi" w:hAnsiTheme="minorHAnsi" w:cstheme="minorHAnsi"/>
          <w:sz w:val="22"/>
          <w:szCs w:val="22"/>
        </w:rPr>
        <w:t> </w:t>
      </w:r>
      <w:r w:rsidR="00186A07" w:rsidRPr="00297DBF">
        <w:rPr>
          <w:rFonts w:asciiTheme="minorHAnsi" w:hAnsiTheme="minorHAnsi" w:cstheme="minorHAnsi"/>
          <w:sz w:val="22"/>
          <w:szCs w:val="22"/>
        </w:rPr>
        <w:t>nadzoru – światłowód - protokół: IEC60870-5-</w:t>
      </w:r>
      <w:r w:rsidR="00186A07" w:rsidRPr="00297DBF">
        <w:rPr>
          <w:rFonts w:asciiTheme="minorHAnsi" w:eastAsiaTheme="minorEastAsia" w:hAnsiTheme="minorHAnsi" w:cstheme="minorHAnsi"/>
          <w:sz w:val="22"/>
          <w:szCs w:val="22"/>
          <w:lang w:eastAsia="en-US"/>
        </w:rPr>
        <w:t>103 lub DNP 3.0</w:t>
      </w:r>
      <w:r w:rsidRPr="00297DBF">
        <w:rPr>
          <w:rFonts w:asciiTheme="minorHAnsi" w:eastAsiaTheme="minorEastAsia" w:hAnsiTheme="minorHAnsi" w:cstheme="minorHAnsi"/>
          <w:sz w:val="22"/>
          <w:szCs w:val="22"/>
          <w:lang w:eastAsia="en-US"/>
        </w:rPr>
        <w:t>,</w:t>
      </w:r>
    </w:p>
    <w:p w14:paraId="6B264C4E" w14:textId="7352B87B" w:rsidR="00186A07" w:rsidRPr="00297DBF" w:rsidRDefault="00C9525F" w:rsidP="00EC0A71">
      <w:pPr>
        <w:widowControl w:val="0"/>
        <w:numPr>
          <w:ilvl w:val="1"/>
          <w:numId w:val="32"/>
        </w:numPr>
        <w:autoSpaceDE w:val="0"/>
        <w:autoSpaceDN w:val="0"/>
        <w:adjustRightInd w:val="0"/>
        <w:spacing w:before="0" w:after="0"/>
        <w:outlineLvl w:val="2"/>
        <w:rPr>
          <w:rFonts w:asciiTheme="minorHAnsi" w:eastAsiaTheme="minorEastAsia" w:hAnsiTheme="minorHAnsi" w:cstheme="minorHAnsi"/>
          <w:sz w:val="22"/>
          <w:szCs w:val="22"/>
          <w:lang w:eastAsia="en-US"/>
        </w:rPr>
      </w:pPr>
      <w:r w:rsidRPr="00297DBF">
        <w:rPr>
          <w:rFonts w:asciiTheme="minorHAnsi" w:eastAsiaTheme="minorEastAsia" w:hAnsiTheme="minorHAnsi" w:cstheme="minorHAnsi"/>
          <w:sz w:val="22"/>
          <w:szCs w:val="22"/>
          <w:lang w:eastAsia="en-US"/>
        </w:rPr>
        <w:t xml:space="preserve">kanał </w:t>
      </w:r>
      <w:r w:rsidR="00186A07" w:rsidRPr="00297DBF">
        <w:rPr>
          <w:rFonts w:asciiTheme="minorHAnsi" w:hAnsiTheme="minorHAnsi" w:cstheme="minorHAnsi"/>
          <w:sz w:val="22"/>
          <w:szCs w:val="22"/>
        </w:rPr>
        <w:t>inżynierski</w:t>
      </w:r>
      <w:r w:rsidR="00186A07" w:rsidRPr="00297DBF">
        <w:rPr>
          <w:rFonts w:asciiTheme="minorHAnsi" w:eastAsiaTheme="minorEastAsia" w:hAnsiTheme="minorHAnsi" w:cstheme="minorHAnsi"/>
          <w:sz w:val="22"/>
          <w:szCs w:val="22"/>
          <w:lang w:eastAsia="en-US"/>
        </w:rPr>
        <w:t xml:space="preserve"> (światłowód lub RS 485),</w:t>
      </w:r>
    </w:p>
    <w:p w14:paraId="374A34DD" w14:textId="09A7627C" w:rsidR="00186A07" w:rsidRPr="00297DBF" w:rsidRDefault="00C9525F" w:rsidP="00EC0A71">
      <w:pPr>
        <w:widowControl w:val="0"/>
        <w:numPr>
          <w:ilvl w:val="1"/>
          <w:numId w:val="32"/>
        </w:numPr>
        <w:autoSpaceDE w:val="0"/>
        <w:autoSpaceDN w:val="0"/>
        <w:adjustRightInd w:val="0"/>
        <w:spacing w:before="0" w:after="0"/>
        <w:outlineLvl w:val="2"/>
        <w:rPr>
          <w:rFonts w:asciiTheme="minorHAnsi" w:eastAsiaTheme="minorEastAsia" w:hAnsiTheme="minorHAnsi" w:cstheme="minorHAnsi"/>
          <w:sz w:val="22"/>
          <w:szCs w:val="22"/>
          <w:lang w:eastAsia="en-US"/>
        </w:rPr>
      </w:pPr>
      <w:r w:rsidRPr="00297DBF">
        <w:rPr>
          <w:rFonts w:asciiTheme="minorHAnsi" w:eastAsiaTheme="minorEastAsia" w:hAnsiTheme="minorHAnsi" w:cstheme="minorHAnsi"/>
          <w:sz w:val="22"/>
          <w:szCs w:val="22"/>
          <w:lang w:eastAsia="en-US"/>
        </w:rPr>
        <w:t xml:space="preserve">lokalnej </w:t>
      </w:r>
      <w:r w:rsidR="00186A07" w:rsidRPr="00297DBF">
        <w:rPr>
          <w:rFonts w:asciiTheme="minorHAnsi" w:hAnsiTheme="minorHAnsi" w:cstheme="minorHAnsi"/>
          <w:sz w:val="22"/>
          <w:szCs w:val="22"/>
        </w:rPr>
        <w:t>obsługi</w:t>
      </w:r>
      <w:r w:rsidR="00186A07" w:rsidRPr="00297DBF">
        <w:rPr>
          <w:rFonts w:asciiTheme="minorHAnsi" w:eastAsiaTheme="minorEastAsia" w:hAnsiTheme="minorHAnsi" w:cstheme="minorHAnsi"/>
          <w:sz w:val="22"/>
          <w:szCs w:val="22"/>
          <w:lang w:eastAsia="en-US"/>
        </w:rPr>
        <w:t xml:space="preserve"> urządzenia (RS 232)</w:t>
      </w:r>
      <w:r w:rsidRPr="00297DBF">
        <w:rPr>
          <w:rFonts w:asciiTheme="minorHAnsi" w:eastAsiaTheme="minorEastAsia" w:hAnsiTheme="minorHAnsi" w:cstheme="minorHAnsi"/>
          <w:sz w:val="22"/>
          <w:szCs w:val="22"/>
          <w:lang w:eastAsia="en-US"/>
        </w:rPr>
        <w:t>;</w:t>
      </w:r>
    </w:p>
    <w:p w14:paraId="34DAC4BF" w14:textId="6021FE48" w:rsidR="00186A07" w:rsidRPr="00297DBF" w:rsidRDefault="00C9525F" w:rsidP="00EC0A71">
      <w:pPr>
        <w:widowControl w:val="0"/>
        <w:numPr>
          <w:ilvl w:val="0"/>
          <w:numId w:val="32"/>
        </w:numPr>
        <w:autoSpaceDE w:val="0"/>
        <w:autoSpaceDN w:val="0"/>
        <w:adjustRightInd w:val="0"/>
        <w:spacing w:before="0" w:after="0"/>
        <w:outlineLvl w:val="2"/>
        <w:rPr>
          <w:rFonts w:asciiTheme="minorHAnsi" w:hAnsiTheme="minorHAnsi" w:cstheme="minorHAnsi"/>
          <w:sz w:val="22"/>
          <w:szCs w:val="22"/>
        </w:rPr>
      </w:pPr>
      <w:r w:rsidRPr="00297DBF">
        <w:rPr>
          <w:rFonts w:asciiTheme="minorHAnsi" w:hAnsiTheme="minorHAnsi" w:cstheme="minorHAnsi"/>
          <w:sz w:val="22"/>
          <w:szCs w:val="22"/>
        </w:rPr>
        <w:t xml:space="preserve">dodatkowo </w:t>
      </w:r>
      <w:r w:rsidR="00186A07" w:rsidRPr="00297DBF">
        <w:rPr>
          <w:rFonts w:asciiTheme="minorHAnsi" w:hAnsiTheme="minorHAnsi" w:cstheme="minorHAnsi"/>
          <w:sz w:val="22"/>
          <w:szCs w:val="22"/>
        </w:rPr>
        <w:t>należy przewidzieć sterowanie automatyką ARN i przełącznikiem zaczepów transformatora za pomocą kart wejść – wyjść sterownika telemechaniki</w:t>
      </w:r>
      <w:r w:rsidRPr="00297DBF">
        <w:rPr>
          <w:rFonts w:asciiTheme="minorHAnsi" w:hAnsiTheme="minorHAnsi" w:cstheme="minorHAnsi"/>
          <w:sz w:val="22"/>
          <w:szCs w:val="22"/>
        </w:rPr>
        <w:t>;</w:t>
      </w:r>
    </w:p>
    <w:p w14:paraId="47BAB1A5" w14:textId="5AF2B1B3" w:rsidR="00186A07" w:rsidRPr="00297DBF" w:rsidRDefault="00C9525F" w:rsidP="00EC0A71">
      <w:pPr>
        <w:widowControl w:val="0"/>
        <w:numPr>
          <w:ilvl w:val="0"/>
          <w:numId w:val="32"/>
        </w:numPr>
        <w:autoSpaceDE w:val="0"/>
        <w:autoSpaceDN w:val="0"/>
        <w:adjustRightInd w:val="0"/>
        <w:spacing w:before="0" w:after="0"/>
        <w:outlineLvl w:val="2"/>
        <w:rPr>
          <w:rFonts w:asciiTheme="minorHAnsi" w:hAnsiTheme="minorHAnsi" w:cstheme="minorHAnsi"/>
          <w:snapToGrid w:val="0"/>
          <w:sz w:val="22"/>
        </w:rPr>
      </w:pPr>
      <w:r w:rsidRPr="00297DBF">
        <w:rPr>
          <w:rFonts w:asciiTheme="minorHAnsi" w:hAnsiTheme="minorHAnsi" w:cstheme="minorHAnsi"/>
          <w:sz w:val="22"/>
          <w:szCs w:val="22"/>
        </w:rPr>
        <w:t xml:space="preserve">dane </w:t>
      </w:r>
      <w:r w:rsidR="00186A07" w:rsidRPr="00297DBF">
        <w:rPr>
          <w:rFonts w:asciiTheme="minorHAnsi" w:hAnsiTheme="minorHAnsi" w:cstheme="minorHAnsi"/>
          <w:sz w:val="22"/>
          <w:szCs w:val="22"/>
        </w:rPr>
        <w:t>obwodów</w:t>
      </w:r>
      <w:r w:rsidR="00186A07" w:rsidRPr="00297DBF">
        <w:rPr>
          <w:rFonts w:asciiTheme="minorHAnsi" w:hAnsiTheme="minorHAnsi" w:cstheme="minorHAnsi"/>
          <w:snapToGrid w:val="0"/>
          <w:sz w:val="22"/>
        </w:rPr>
        <w:t xml:space="preserve"> pomiarowych i wyjściowych:</w:t>
      </w:r>
    </w:p>
    <w:p w14:paraId="603DF41C" w14:textId="1324F47D" w:rsidR="00186A07" w:rsidRPr="00297DBF" w:rsidRDefault="00C9525F" w:rsidP="00EC0A71">
      <w:pPr>
        <w:widowControl w:val="0"/>
        <w:numPr>
          <w:ilvl w:val="1"/>
          <w:numId w:val="32"/>
        </w:numPr>
        <w:tabs>
          <w:tab w:val="left" w:pos="4962"/>
        </w:tabs>
        <w:autoSpaceDE w:val="0"/>
        <w:autoSpaceDN w:val="0"/>
        <w:adjustRightInd w:val="0"/>
        <w:spacing w:before="0" w:after="0"/>
        <w:outlineLvl w:val="2"/>
        <w:rPr>
          <w:rFonts w:asciiTheme="minorHAnsi" w:eastAsiaTheme="minorEastAsia" w:hAnsiTheme="minorHAnsi" w:cstheme="minorHAnsi"/>
          <w:sz w:val="22"/>
          <w:szCs w:val="22"/>
          <w:lang w:eastAsia="en-US"/>
        </w:rPr>
      </w:pPr>
      <w:r w:rsidRPr="00297DBF">
        <w:rPr>
          <w:rFonts w:asciiTheme="minorHAnsi" w:eastAsiaTheme="minorEastAsia" w:hAnsiTheme="minorHAnsi" w:cstheme="minorHAnsi"/>
          <w:sz w:val="22"/>
          <w:szCs w:val="22"/>
          <w:lang w:eastAsia="en-US"/>
        </w:rPr>
        <w:t xml:space="preserve">napięcie </w:t>
      </w:r>
      <w:r w:rsidR="00186A07" w:rsidRPr="00297DBF">
        <w:rPr>
          <w:rFonts w:asciiTheme="minorHAnsi" w:eastAsiaTheme="minorEastAsia" w:hAnsiTheme="minorHAnsi" w:cstheme="minorHAnsi"/>
          <w:sz w:val="22"/>
          <w:szCs w:val="22"/>
          <w:lang w:eastAsia="en-US"/>
        </w:rPr>
        <w:t xml:space="preserve">znamionowe pomiarowe Un </w:t>
      </w:r>
      <w:r w:rsidR="00186A07" w:rsidRPr="00297DBF">
        <w:rPr>
          <w:rFonts w:asciiTheme="minorHAnsi" w:eastAsiaTheme="minorEastAsia" w:hAnsiTheme="minorHAnsi" w:cstheme="minorHAnsi"/>
          <w:sz w:val="22"/>
          <w:szCs w:val="22"/>
          <w:lang w:eastAsia="en-US"/>
        </w:rPr>
        <w:tab/>
        <w:t>100 V</w:t>
      </w:r>
      <w:r w:rsidRPr="00297DBF">
        <w:rPr>
          <w:rFonts w:asciiTheme="minorHAnsi" w:eastAsiaTheme="minorEastAsia" w:hAnsiTheme="minorHAnsi" w:cstheme="minorHAnsi"/>
          <w:sz w:val="22"/>
          <w:szCs w:val="22"/>
          <w:lang w:eastAsia="en-US"/>
        </w:rPr>
        <w:t>,</w:t>
      </w:r>
    </w:p>
    <w:p w14:paraId="43CAC8F6" w14:textId="0BC41B35" w:rsidR="00186A07" w:rsidRPr="00297DBF" w:rsidRDefault="00C9525F" w:rsidP="00EC0A71">
      <w:pPr>
        <w:widowControl w:val="0"/>
        <w:numPr>
          <w:ilvl w:val="1"/>
          <w:numId w:val="32"/>
        </w:numPr>
        <w:tabs>
          <w:tab w:val="left" w:pos="4962"/>
        </w:tabs>
        <w:autoSpaceDE w:val="0"/>
        <w:autoSpaceDN w:val="0"/>
        <w:adjustRightInd w:val="0"/>
        <w:spacing w:before="0" w:after="0"/>
        <w:outlineLvl w:val="2"/>
        <w:rPr>
          <w:rFonts w:asciiTheme="minorHAnsi" w:eastAsiaTheme="minorEastAsia" w:hAnsiTheme="minorHAnsi" w:cstheme="minorHAnsi"/>
          <w:sz w:val="22"/>
          <w:szCs w:val="22"/>
          <w:lang w:eastAsia="en-US"/>
        </w:rPr>
      </w:pPr>
      <w:r w:rsidRPr="00297DBF">
        <w:rPr>
          <w:rFonts w:asciiTheme="minorHAnsi" w:eastAsiaTheme="minorEastAsia" w:hAnsiTheme="minorHAnsi" w:cstheme="minorHAnsi"/>
          <w:sz w:val="22"/>
          <w:szCs w:val="22"/>
          <w:lang w:eastAsia="en-US"/>
        </w:rPr>
        <w:t xml:space="preserve">prąd </w:t>
      </w:r>
      <w:r w:rsidR="00186A07" w:rsidRPr="00297DBF">
        <w:rPr>
          <w:rFonts w:asciiTheme="minorHAnsi" w:eastAsiaTheme="minorEastAsia" w:hAnsiTheme="minorHAnsi" w:cstheme="minorHAnsi"/>
          <w:sz w:val="22"/>
          <w:szCs w:val="22"/>
          <w:lang w:eastAsia="en-US"/>
        </w:rPr>
        <w:t>znamionowy pomiarowy</w:t>
      </w:r>
      <w:r w:rsidR="00186A07" w:rsidRPr="00297DBF">
        <w:rPr>
          <w:rFonts w:asciiTheme="minorHAnsi" w:eastAsiaTheme="minorEastAsia" w:hAnsiTheme="minorHAnsi" w:cstheme="minorHAnsi"/>
          <w:sz w:val="22"/>
          <w:szCs w:val="22"/>
          <w:lang w:eastAsia="en-US"/>
        </w:rPr>
        <w:tab/>
        <w:t>5A</w:t>
      </w:r>
      <w:r w:rsidRPr="00297DBF">
        <w:rPr>
          <w:rFonts w:asciiTheme="minorHAnsi" w:eastAsiaTheme="minorEastAsia" w:hAnsiTheme="minorHAnsi" w:cstheme="minorHAnsi"/>
          <w:sz w:val="22"/>
          <w:szCs w:val="22"/>
          <w:lang w:eastAsia="en-US"/>
        </w:rPr>
        <w:t>,</w:t>
      </w:r>
    </w:p>
    <w:p w14:paraId="558C69B2" w14:textId="7D5471C7" w:rsidR="00186A07" w:rsidRPr="00297DBF" w:rsidRDefault="00C9525F" w:rsidP="00EC0A71">
      <w:pPr>
        <w:widowControl w:val="0"/>
        <w:numPr>
          <w:ilvl w:val="1"/>
          <w:numId w:val="32"/>
        </w:numPr>
        <w:tabs>
          <w:tab w:val="left" w:pos="4962"/>
        </w:tabs>
        <w:autoSpaceDE w:val="0"/>
        <w:autoSpaceDN w:val="0"/>
        <w:adjustRightInd w:val="0"/>
        <w:spacing w:before="0" w:after="0"/>
        <w:outlineLvl w:val="2"/>
        <w:rPr>
          <w:rFonts w:asciiTheme="minorHAnsi" w:eastAsiaTheme="minorEastAsia" w:hAnsiTheme="minorHAnsi" w:cstheme="minorHAnsi"/>
          <w:sz w:val="22"/>
          <w:szCs w:val="22"/>
          <w:lang w:eastAsia="en-US"/>
        </w:rPr>
      </w:pPr>
      <w:r w:rsidRPr="00297DBF">
        <w:rPr>
          <w:rFonts w:asciiTheme="minorHAnsi" w:eastAsiaTheme="minorEastAsia" w:hAnsiTheme="minorHAnsi" w:cstheme="minorHAnsi"/>
          <w:sz w:val="22"/>
          <w:szCs w:val="22"/>
          <w:lang w:eastAsia="en-US"/>
        </w:rPr>
        <w:t xml:space="preserve">częstotliwość </w:t>
      </w:r>
      <w:r w:rsidR="00186A07" w:rsidRPr="00297DBF">
        <w:rPr>
          <w:rFonts w:asciiTheme="minorHAnsi" w:eastAsiaTheme="minorEastAsia" w:hAnsiTheme="minorHAnsi" w:cstheme="minorHAnsi"/>
          <w:sz w:val="22"/>
          <w:szCs w:val="22"/>
          <w:lang w:eastAsia="en-US"/>
        </w:rPr>
        <w:t>znamionowa</w:t>
      </w:r>
      <w:r w:rsidR="00186A07" w:rsidRPr="00297DBF">
        <w:rPr>
          <w:rFonts w:asciiTheme="minorHAnsi" w:eastAsiaTheme="minorEastAsia" w:hAnsiTheme="minorHAnsi" w:cstheme="minorHAnsi"/>
          <w:sz w:val="22"/>
          <w:szCs w:val="22"/>
          <w:lang w:eastAsia="en-US"/>
        </w:rPr>
        <w:tab/>
        <w:t>50Hz</w:t>
      </w:r>
      <w:r w:rsidRPr="00297DBF">
        <w:rPr>
          <w:rFonts w:asciiTheme="minorHAnsi" w:eastAsiaTheme="minorEastAsia" w:hAnsiTheme="minorHAnsi" w:cstheme="minorHAnsi"/>
          <w:sz w:val="22"/>
          <w:szCs w:val="22"/>
          <w:lang w:eastAsia="en-US"/>
        </w:rPr>
        <w:t>,</w:t>
      </w:r>
    </w:p>
    <w:p w14:paraId="06BFB3D3" w14:textId="2B9DE1F8" w:rsidR="00186A07" w:rsidRPr="00297DBF" w:rsidRDefault="00C9525F" w:rsidP="00EC0A71">
      <w:pPr>
        <w:widowControl w:val="0"/>
        <w:numPr>
          <w:ilvl w:val="1"/>
          <w:numId w:val="32"/>
        </w:numPr>
        <w:tabs>
          <w:tab w:val="left" w:pos="4962"/>
        </w:tabs>
        <w:autoSpaceDE w:val="0"/>
        <w:autoSpaceDN w:val="0"/>
        <w:adjustRightInd w:val="0"/>
        <w:spacing w:before="0" w:after="0"/>
        <w:outlineLvl w:val="2"/>
        <w:rPr>
          <w:rFonts w:asciiTheme="minorHAnsi" w:eastAsiaTheme="minorEastAsia" w:hAnsiTheme="minorHAnsi" w:cstheme="minorHAnsi"/>
          <w:sz w:val="22"/>
          <w:szCs w:val="22"/>
          <w:lang w:eastAsia="en-US"/>
        </w:rPr>
      </w:pPr>
      <w:r w:rsidRPr="00297DBF">
        <w:rPr>
          <w:rFonts w:asciiTheme="minorHAnsi" w:eastAsiaTheme="minorEastAsia" w:hAnsiTheme="minorHAnsi" w:cstheme="minorHAnsi"/>
          <w:sz w:val="22"/>
          <w:szCs w:val="22"/>
          <w:lang w:eastAsia="en-US"/>
        </w:rPr>
        <w:t xml:space="preserve">dopuszczalny </w:t>
      </w:r>
      <w:r w:rsidR="00186A07" w:rsidRPr="00297DBF">
        <w:rPr>
          <w:rFonts w:asciiTheme="minorHAnsi" w:eastAsiaTheme="minorEastAsia" w:hAnsiTheme="minorHAnsi" w:cstheme="minorHAnsi"/>
          <w:sz w:val="22"/>
          <w:szCs w:val="22"/>
          <w:lang w:eastAsia="en-US"/>
        </w:rPr>
        <w:t>zakres częstotliwości roboczej</w:t>
      </w:r>
      <w:r w:rsidR="00186A07" w:rsidRPr="00297DBF">
        <w:rPr>
          <w:rFonts w:asciiTheme="minorHAnsi" w:eastAsiaTheme="minorEastAsia" w:hAnsiTheme="minorHAnsi" w:cstheme="minorHAnsi"/>
          <w:sz w:val="22"/>
          <w:szCs w:val="22"/>
          <w:lang w:eastAsia="en-US"/>
        </w:rPr>
        <w:tab/>
        <w:t>47-52 Hz</w:t>
      </w:r>
      <w:r w:rsidRPr="00297DBF">
        <w:rPr>
          <w:rFonts w:asciiTheme="minorHAnsi" w:eastAsiaTheme="minorEastAsia" w:hAnsiTheme="minorHAnsi" w:cstheme="minorHAnsi"/>
          <w:sz w:val="22"/>
          <w:szCs w:val="22"/>
          <w:lang w:eastAsia="en-US"/>
        </w:rPr>
        <w:t>,</w:t>
      </w:r>
    </w:p>
    <w:p w14:paraId="0362572F" w14:textId="62F2B88A" w:rsidR="00186A07" w:rsidRPr="00297DBF" w:rsidRDefault="00C9525F" w:rsidP="00EC0A71">
      <w:pPr>
        <w:widowControl w:val="0"/>
        <w:numPr>
          <w:ilvl w:val="1"/>
          <w:numId w:val="32"/>
        </w:numPr>
        <w:tabs>
          <w:tab w:val="left" w:pos="4962"/>
        </w:tabs>
        <w:autoSpaceDE w:val="0"/>
        <w:autoSpaceDN w:val="0"/>
        <w:adjustRightInd w:val="0"/>
        <w:spacing w:before="0" w:after="0"/>
        <w:outlineLvl w:val="2"/>
        <w:rPr>
          <w:rFonts w:asciiTheme="minorHAnsi" w:eastAsiaTheme="minorEastAsia" w:hAnsiTheme="minorHAnsi" w:cstheme="minorHAnsi"/>
          <w:sz w:val="22"/>
          <w:szCs w:val="22"/>
          <w:lang w:eastAsia="en-US"/>
        </w:rPr>
      </w:pPr>
      <w:r w:rsidRPr="00297DBF">
        <w:rPr>
          <w:rFonts w:asciiTheme="minorHAnsi" w:eastAsiaTheme="minorEastAsia" w:hAnsiTheme="minorHAnsi" w:cstheme="minorHAnsi"/>
          <w:sz w:val="22"/>
          <w:szCs w:val="22"/>
          <w:lang w:eastAsia="en-US"/>
        </w:rPr>
        <w:t xml:space="preserve">zasilanie </w:t>
      </w:r>
      <w:r w:rsidR="00186A07" w:rsidRPr="00297DBF">
        <w:rPr>
          <w:rFonts w:asciiTheme="minorHAnsi" w:eastAsiaTheme="minorEastAsia" w:hAnsiTheme="minorHAnsi" w:cstheme="minorHAnsi"/>
          <w:sz w:val="22"/>
          <w:szCs w:val="22"/>
          <w:lang w:eastAsia="en-US"/>
        </w:rPr>
        <w:t>pomocnicze</w:t>
      </w:r>
      <w:r w:rsidR="00186A07" w:rsidRPr="00297DBF">
        <w:rPr>
          <w:rFonts w:asciiTheme="minorHAnsi" w:eastAsiaTheme="minorEastAsia" w:hAnsiTheme="minorHAnsi" w:cstheme="minorHAnsi"/>
          <w:sz w:val="22"/>
          <w:szCs w:val="22"/>
          <w:lang w:eastAsia="en-US"/>
        </w:rPr>
        <w:tab/>
        <w:t>220 V DC</w:t>
      </w:r>
      <w:r w:rsidRPr="00297DBF">
        <w:rPr>
          <w:rFonts w:asciiTheme="minorHAnsi" w:eastAsiaTheme="minorEastAsia" w:hAnsiTheme="minorHAnsi" w:cstheme="minorHAnsi"/>
          <w:sz w:val="22"/>
          <w:szCs w:val="22"/>
          <w:lang w:eastAsia="en-US"/>
        </w:rPr>
        <w:t>.</w:t>
      </w:r>
    </w:p>
    <w:p w14:paraId="4F267B3D" w14:textId="77777777" w:rsidR="008A5047" w:rsidRPr="00297DBF" w:rsidRDefault="008A5047" w:rsidP="00AF1AC7">
      <w:pPr>
        <w:pStyle w:val="Nagwek3"/>
        <w:numPr>
          <w:ilvl w:val="0"/>
          <w:numId w:val="0"/>
        </w:numPr>
        <w:spacing w:before="120" w:after="120" w:line="240" w:lineRule="auto"/>
        <w:ind w:left="720"/>
        <w:jc w:val="left"/>
        <w:rPr>
          <w:rFonts w:asciiTheme="minorHAnsi" w:hAnsiTheme="minorHAnsi" w:cstheme="minorHAnsi"/>
          <w:sz w:val="22"/>
        </w:rPr>
      </w:pPr>
      <w:r w:rsidRPr="00297DBF">
        <w:rPr>
          <w:rFonts w:asciiTheme="minorHAnsi" w:hAnsiTheme="minorHAnsi" w:cstheme="minorHAnsi"/>
          <w:sz w:val="22"/>
        </w:rPr>
        <w:t>Wymagania techniczne dla obwodów wtórnych rozdzielni 15kV:</w:t>
      </w:r>
    </w:p>
    <w:p w14:paraId="1252C26F" w14:textId="53394D0B" w:rsidR="008A5047" w:rsidRPr="00297DBF" w:rsidRDefault="008A5047" w:rsidP="00EC0A71">
      <w:pPr>
        <w:widowControl w:val="0"/>
        <w:numPr>
          <w:ilvl w:val="0"/>
          <w:numId w:val="37"/>
        </w:numPr>
        <w:autoSpaceDE w:val="0"/>
        <w:autoSpaceDN w:val="0"/>
        <w:adjustRightInd w:val="0"/>
        <w:spacing w:before="0" w:after="0"/>
        <w:outlineLvl w:val="2"/>
        <w:rPr>
          <w:rFonts w:asciiTheme="minorHAnsi" w:hAnsiTheme="minorHAnsi" w:cstheme="minorHAnsi"/>
          <w:bCs/>
          <w:sz w:val="22"/>
          <w:szCs w:val="22"/>
        </w:rPr>
      </w:pPr>
      <w:bookmarkStart w:id="87" w:name="_Toc342299625"/>
      <w:bookmarkStart w:id="88" w:name="_Toc380999599"/>
      <w:bookmarkStart w:id="89" w:name="_Toc406740052"/>
      <w:bookmarkStart w:id="90" w:name="_Toc406740720"/>
      <w:bookmarkStart w:id="91" w:name="_Toc417565934"/>
      <w:bookmarkStart w:id="92" w:name="_Toc418676995"/>
      <w:r w:rsidRPr="00297DBF">
        <w:rPr>
          <w:rFonts w:asciiTheme="minorHAnsi" w:hAnsiTheme="minorHAnsi" w:cstheme="minorHAnsi"/>
          <w:bCs/>
          <w:sz w:val="22"/>
          <w:szCs w:val="22"/>
        </w:rPr>
        <w:t>Wymagania ogólne</w:t>
      </w:r>
      <w:bookmarkEnd w:id="87"/>
      <w:bookmarkEnd w:id="88"/>
      <w:bookmarkEnd w:id="89"/>
      <w:bookmarkEnd w:id="90"/>
      <w:bookmarkEnd w:id="91"/>
      <w:bookmarkEnd w:id="92"/>
      <w:r w:rsidR="009E6383" w:rsidRPr="00297DBF">
        <w:rPr>
          <w:rFonts w:asciiTheme="minorHAnsi" w:hAnsiTheme="minorHAnsi" w:cstheme="minorHAnsi"/>
          <w:bCs/>
          <w:sz w:val="22"/>
          <w:szCs w:val="22"/>
        </w:rPr>
        <w:t>:</w:t>
      </w:r>
    </w:p>
    <w:p w14:paraId="0BF9C5B0" w14:textId="584D8400" w:rsidR="008A5047" w:rsidRPr="00297DBF" w:rsidRDefault="009E6383" w:rsidP="00EC0A71">
      <w:pPr>
        <w:widowControl w:val="0"/>
        <w:numPr>
          <w:ilvl w:val="1"/>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zabezpieczenia </w:t>
      </w:r>
      <w:r w:rsidR="008A5047" w:rsidRPr="00297DBF">
        <w:rPr>
          <w:rFonts w:asciiTheme="minorHAnsi" w:hAnsiTheme="minorHAnsi" w:cstheme="minorHAnsi"/>
          <w:bCs/>
          <w:sz w:val="22"/>
          <w:szCs w:val="22"/>
        </w:rPr>
        <w:t>muszą pracować w układzie rozdzielni dwusystemowej, z dwoma polami zasilającymi 15kV. Sieć 15kV PGE Dystrybucja S.A. Oddział Łódź pracuje jako kompensowana z automatyką AWSCz</w:t>
      </w:r>
      <w:r w:rsidRPr="00297DBF">
        <w:rPr>
          <w:rFonts w:asciiTheme="minorHAnsi" w:hAnsiTheme="minorHAnsi" w:cstheme="minorHAnsi"/>
          <w:bCs/>
          <w:sz w:val="22"/>
          <w:szCs w:val="22"/>
        </w:rPr>
        <w:t>,</w:t>
      </w:r>
    </w:p>
    <w:p w14:paraId="0821AE9B" w14:textId="30CDC825" w:rsidR="008A5047" w:rsidRPr="00297DBF" w:rsidRDefault="008A5047" w:rsidP="00EC0A71">
      <w:pPr>
        <w:widowControl w:val="0"/>
        <w:numPr>
          <w:ilvl w:val="1"/>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Na elewacji celek pól 15kV należy odwzorować synoptykę danego pola wraz z możliwością manipulacji łącznikami pola, dodatkowo synoptyka pola musi być odwzorowana w zabezpieczeniu pola SN</w:t>
      </w:r>
      <w:r w:rsidR="009E6383" w:rsidRPr="00297DBF">
        <w:rPr>
          <w:rFonts w:asciiTheme="minorHAnsi" w:hAnsiTheme="minorHAnsi" w:cstheme="minorHAnsi"/>
          <w:bCs/>
          <w:sz w:val="22"/>
          <w:szCs w:val="22"/>
        </w:rPr>
        <w:t>,</w:t>
      </w:r>
    </w:p>
    <w:p w14:paraId="0F343698" w14:textId="1CCAEC2F" w:rsidR="008A5047" w:rsidRPr="00297DBF" w:rsidRDefault="008A5047" w:rsidP="00EC0A71">
      <w:pPr>
        <w:widowControl w:val="0"/>
        <w:numPr>
          <w:ilvl w:val="1"/>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realizacja LRW, uproszczonego zabezpieczenia szyn (ZS) oraz automatyki SCO w rozdzielni 15kV (automatyki: ZS, LRW oraz SCO należy wykonać w oparciu o szyny okrężne, nowe zabezpieczenia należy dostosować do realizacji rozproszonej automatyki SCO).</w:t>
      </w:r>
      <w:r w:rsidR="009E6383" w:rsidRPr="00297DBF">
        <w:rPr>
          <w:rFonts w:asciiTheme="minorHAnsi" w:hAnsiTheme="minorHAnsi" w:cstheme="minorHAnsi"/>
          <w:bCs/>
          <w:sz w:val="22"/>
          <w:szCs w:val="22"/>
        </w:rPr>
        <w:t xml:space="preserve"> </w:t>
      </w:r>
      <w:r w:rsidRPr="00297DBF">
        <w:rPr>
          <w:rFonts w:asciiTheme="minorHAnsi" w:hAnsiTheme="minorHAnsi" w:cstheme="minorHAnsi"/>
          <w:bCs/>
          <w:sz w:val="22"/>
          <w:szCs w:val="22"/>
        </w:rPr>
        <w:t>Automatyka SCO dla pól mieszanych (odpływ/generacja) powinna być kierunkowa tzn. powinna blokować się jeśli pole w chwili działania SCO jest generacyjne a odblokowywać się jeśli pole w chwili działania SCO jest odbiorem</w:t>
      </w:r>
      <w:r w:rsidR="009E6383" w:rsidRPr="00297DBF">
        <w:rPr>
          <w:rFonts w:asciiTheme="minorHAnsi" w:hAnsiTheme="minorHAnsi" w:cstheme="minorHAnsi"/>
          <w:bCs/>
          <w:sz w:val="22"/>
          <w:szCs w:val="22"/>
        </w:rPr>
        <w:t>,</w:t>
      </w:r>
    </w:p>
    <w:p w14:paraId="611F273B" w14:textId="77777777" w:rsidR="008A5047" w:rsidRPr="00297DBF" w:rsidRDefault="008A5047" w:rsidP="00EC0A71">
      <w:pPr>
        <w:widowControl w:val="0"/>
        <w:numPr>
          <w:ilvl w:val="1"/>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należy zabezpieczyć obwody okrężne: 100 VAC oraz 3Uo wyłącznikami nadprądowymi </w:t>
      </w:r>
      <w:r w:rsidRPr="00297DBF">
        <w:rPr>
          <w:rFonts w:asciiTheme="minorHAnsi" w:hAnsiTheme="minorHAnsi" w:cstheme="minorHAnsi"/>
          <w:bCs/>
          <w:sz w:val="22"/>
          <w:szCs w:val="22"/>
        </w:rPr>
        <w:br/>
        <w:t>(w obszarze modernizowanym polu 15kV oraz dodatkowo w polach pomiaru napięcia, powyższe zabezpieczenia należy dobrać z zachowaniem stopniowania działania),</w:t>
      </w:r>
    </w:p>
    <w:p w14:paraId="0330DD40" w14:textId="77777777" w:rsidR="008A5047" w:rsidRPr="00297DBF" w:rsidRDefault="008A5047" w:rsidP="00EC0A71">
      <w:pPr>
        <w:widowControl w:val="0"/>
        <w:numPr>
          <w:ilvl w:val="1"/>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w polach 15kV należy zamontować przekaźniki pośredniczące w obwodach OW/ZW (zalecane najbardziej dostępne w obrocie modele przekaźników np. R15),</w:t>
      </w:r>
    </w:p>
    <w:p w14:paraId="04A4996D" w14:textId="77777777" w:rsidR="008A5047" w:rsidRPr="00297DBF" w:rsidRDefault="008A5047" w:rsidP="00EC0A71">
      <w:pPr>
        <w:widowControl w:val="0"/>
        <w:numPr>
          <w:ilvl w:val="1"/>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w polach 15kV należy na wyświetlaczach zabezpieczeń wyedytować pomiary (I,U,P, ect.),</w:t>
      </w:r>
    </w:p>
    <w:p w14:paraId="399E8E6B" w14:textId="77777777" w:rsidR="008A5047" w:rsidRPr="00297DBF" w:rsidRDefault="008A5047" w:rsidP="00EC0A71">
      <w:pPr>
        <w:widowControl w:val="0"/>
        <w:numPr>
          <w:ilvl w:val="1"/>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w polach 15kV należy zamontować gniazda 230 AC,</w:t>
      </w:r>
    </w:p>
    <w:p w14:paraId="12CA629A" w14:textId="77777777" w:rsidR="008A5047" w:rsidRPr="00297DBF" w:rsidRDefault="008A5047" w:rsidP="00EC0A71">
      <w:pPr>
        <w:widowControl w:val="0"/>
        <w:numPr>
          <w:ilvl w:val="1"/>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należy zabezpieczyć przekładniki napięciowe przed ferrorezonansem poprzez zastosowanie </w:t>
      </w:r>
      <w:r w:rsidRPr="00297DBF">
        <w:rPr>
          <w:rFonts w:asciiTheme="minorHAnsi" w:hAnsiTheme="minorHAnsi" w:cstheme="minorHAnsi"/>
          <w:bCs/>
          <w:sz w:val="22"/>
          <w:szCs w:val="22"/>
        </w:rPr>
        <w:lastRenderedPageBreak/>
        <w:t xml:space="preserve">urządzenia do eliminacji ferrorezonansu typu VT Guard PRO, </w:t>
      </w:r>
    </w:p>
    <w:p w14:paraId="793559ED" w14:textId="77777777" w:rsidR="008A5047" w:rsidRPr="00297DBF" w:rsidRDefault="008A5047" w:rsidP="00EC0A71">
      <w:pPr>
        <w:widowControl w:val="0"/>
        <w:numPr>
          <w:ilvl w:val="1"/>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w polach PW należy zamontować przekaźniki pośredniczące w obwodzie sterowania ZW/OW AWSCz ,</w:t>
      </w:r>
    </w:p>
    <w:p w14:paraId="0EC7CAD8" w14:textId="77777777" w:rsidR="008A5047" w:rsidRPr="00297DBF" w:rsidRDefault="008A5047" w:rsidP="00EC0A71">
      <w:pPr>
        <w:widowControl w:val="0"/>
        <w:numPr>
          <w:ilvl w:val="1"/>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nie dopuszcza się do pozostawienie błędnych sygnalizacji na zamontowanych zabezpieczeniach (np. brak łączności),</w:t>
      </w:r>
    </w:p>
    <w:p w14:paraId="21BD69C2" w14:textId="2FD38C29" w:rsidR="008A5047" w:rsidRPr="00297DBF" w:rsidRDefault="008A5047" w:rsidP="00EC0A71">
      <w:pPr>
        <w:widowControl w:val="0"/>
        <w:numPr>
          <w:ilvl w:val="1"/>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zabezpieczenia muszą być wykonane jako nowe, cyfrowe</w:t>
      </w:r>
      <w:r w:rsidR="009E6383" w:rsidRPr="00297DBF">
        <w:rPr>
          <w:rFonts w:asciiTheme="minorHAnsi" w:hAnsiTheme="minorHAnsi" w:cstheme="minorHAnsi"/>
          <w:bCs/>
          <w:sz w:val="22"/>
          <w:szCs w:val="22"/>
        </w:rPr>
        <w:t>,</w:t>
      </w:r>
    </w:p>
    <w:p w14:paraId="7A8EEE2C" w14:textId="77777777" w:rsidR="008A5047" w:rsidRPr="00297DBF" w:rsidRDefault="008A5047" w:rsidP="00EC0A71">
      <w:pPr>
        <w:widowControl w:val="0"/>
        <w:numPr>
          <w:ilvl w:val="1"/>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zabezpieczenia, oprócz kryteriów zabezpieczeniowych danego pola 15kV powinny realizować niżej wymienione funkcje:</w:t>
      </w:r>
    </w:p>
    <w:p w14:paraId="5853FEC0" w14:textId="61B4C680" w:rsidR="008A5047" w:rsidRPr="00297DBF" w:rsidRDefault="008A5047" w:rsidP="00EC0A71">
      <w:pPr>
        <w:widowControl w:val="0"/>
        <w:numPr>
          <w:ilvl w:val="2"/>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pomiar prądów, napięć i mocy w obwodach wtórnych pól rozdzielni</w:t>
      </w:r>
      <w:r w:rsidR="009E6383" w:rsidRPr="00297DBF">
        <w:rPr>
          <w:rFonts w:asciiTheme="minorHAnsi" w:hAnsiTheme="minorHAnsi" w:cstheme="minorHAnsi"/>
          <w:bCs/>
          <w:sz w:val="22"/>
          <w:szCs w:val="22"/>
        </w:rPr>
        <w:t>,</w:t>
      </w:r>
    </w:p>
    <w:p w14:paraId="2960F3D4" w14:textId="6F3012E2" w:rsidR="008A5047" w:rsidRPr="00297DBF" w:rsidRDefault="008A5047" w:rsidP="00EC0A71">
      <w:pPr>
        <w:widowControl w:val="0"/>
        <w:numPr>
          <w:ilvl w:val="2"/>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pomiar energii w polach liniowych</w:t>
      </w:r>
      <w:r w:rsidR="009E6383" w:rsidRPr="00297DBF">
        <w:rPr>
          <w:rFonts w:asciiTheme="minorHAnsi" w:hAnsiTheme="minorHAnsi" w:cstheme="minorHAnsi"/>
          <w:bCs/>
          <w:sz w:val="22"/>
          <w:szCs w:val="22"/>
        </w:rPr>
        <w:t>,</w:t>
      </w:r>
    </w:p>
    <w:p w14:paraId="0776CAF6" w14:textId="22516802" w:rsidR="008A5047" w:rsidRPr="00297DBF" w:rsidRDefault="008A5047" w:rsidP="00EC0A71">
      <w:pPr>
        <w:widowControl w:val="0"/>
        <w:numPr>
          <w:ilvl w:val="2"/>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określenie i przekazywanie do systemu nadrzędnego stanów łączników pola</w:t>
      </w:r>
      <w:r w:rsidR="009E6383" w:rsidRPr="00297DBF">
        <w:rPr>
          <w:rFonts w:asciiTheme="minorHAnsi" w:hAnsiTheme="minorHAnsi" w:cstheme="minorHAnsi"/>
          <w:bCs/>
          <w:sz w:val="22"/>
          <w:szCs w:val="22"/>
        </w:rPr>
        <w:t>,</w:t>
      </w:r>
    </w:p>
    <w:p w14:paraId="7354E2A8" w14:textId="280FCA9A" w:rsidR="008A5047" w:rsidRPr="00297DBF" w:rsidRDefault="008A5047" w:rsidP="00EC0A71">
      <w:pPr>
        <w:widowControl w:val="0"/>
        <w:numPr>
          <w:ilvl w:val="2"/>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realizacja funkcji telemechaniki</w:t>
      </w:r>
      <w:r w:rsidR="009E6383" w:rsidRPr="00297DBF">
        <w:rPr>
          <w:rFonts w:asciiTheme="minorHAnsi" w:hAnsiTheme="minorHAnsi" w:cstheme="minorHAnsi"/>
          <w:bCs/>
          <w:sz w:val="22"/>
          <w:szCs w:val="22"/>
        </w:rPr>
        <w:t>,</w:t>
      </w:r>
    </w:p>
    <w:p w14:paraId="1A883614" w14:textId="00DC406E" w:rsidR="008A5047" w:rsidRPr="00297DBF" w:rsidRDefault="008A5047" w:rsidP="00EC0A71">
      <w:pPr>
        <w:widowControl w:val="0"/>
        <w:numPr>
          <w:ilvl w:val="2"/>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możliwość sterowania (załącz, wyłącz) wyłącznikiem pola z telemechaniki (systemu sterowania i nadzoru)</w:t>
      </w:r>
      <w:r w:rsidR="009E6383" w:rsidRPr="00297DBF">
        <w:rPr>
          <w:rFonts w:asciiTheme="minorHAnsi" w:hAnsiTheme="minorHAnsi" w:cstheme="minorHAnsi"/>
          <w:bCs/>
          <w:sz w:val="22"/>
          <w:szCs w:val="22"/>
        </w:rPr>
        <w:t>,</w:t>
      </w:r>
    </w:p>
    <w:p w14:paraId="768F583B" w14:textId="035EA477" w:rsidR="008A5047" w:rsidRPr="00297DBF" w:rsidRDefault="008A5047" w:rsidP="00EC0A71">
      <w:pPr>
        <w:widowControl w:val="0"/>
        <w:numPr>
          <w:ilvl w:val="2"/>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synoptykę pola na wyświetlaczu LCD</w:t>
      </w:r>
      <w:r w:rsidR="009E6383" w:rsidRPr="00297DBF">
        <w:rPr>
          <w:rFonts w:asciiTheme="minorHAnsi" w:hAnsiTheme="minorHAnsi" w:cstheme="minorHAnsi"/>
          <w:bCs/>
          <w:sz w:val="22"/>
          <w:szCs w:val="22"/>
        </w:rPr>
        <w:t>,</w:t>
      </w:r>
    </w:p>
    <w:p w14:paraId="7438CDC3" w14:textId="77777777" w:rsidR="008A5047" w:rsidRPr="00297DBF" w:rsidRDefault="008A5047" w:rsidP="00EC0A71">
      <w:pPr>
        <w:widowControl w:val="0"/>
        <w:numPr>
          <w:ilvl w:val="1"/>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zabezpieczenia, oprócz kryteriów zabezpieczeniowych danego pola powinny realizować niżej wymienione właściwości:</w:t>
      </w:r>
    </w:p>
    <w:p w14:paraId="423A9545" w14:textId="60D81656" w:rsidR="008A5047" w:rsidRPr="00297DBF" w:rsidRDefault="008A5047" w:rsidP="00EC0A71">
      <w:pPr>
        <w:widowControl w:val="0"/>
        <w:numPr>
          <w:ilvl w:val="2"/>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minimum dwa banki nastaw</w:t>
      </w:r>
      <w:r w:rsidR="009E6383" w:rsidRPr="00297DBF">
        <w:rPr>
          <w:rFonts w:asciiTheme="minorHAnsi" w:hAnsiTheme="minorHAnsi" w:cstheme="minorHAnsi"/>
          <w:bCs/>
          <w:sz w:val="22"/>
          <w:szCs w:val="22"/>
        </w:rPr>
        <w:t>,</w:t>
      </w:r>
    </w:p>
    <w:p w14:paraId="5C7D5367" w14:textId="5CDDC86B" w:rsidR="008A5047" w:rsidRPr="00297DBF" w:rsidRDefault="008A5047" w:rsidP="00EC0A71">
      <w:pPr>
        <w:widowControl w:val="0"/>
        <w:numPr>
          <w:ilvl w:val="2"/>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możliwość rejestrację zdarzeń i zakłóceń</w:t>
      </w:r>
      <w:r w:rsidR="009E6383" w:rsidRPr="00297DBF">
        <w:rPr>
          <w:rFonts w:asciiTheme="minorHAnsi" w:hAnsiTheme="minorHAnsi" w:cstheme="minorHAnsi"/>
          <w:bCs/>
          <w:sz w:val="22"/>
          <w:szCs w:val="22"/>
        </w:rPr>
        <w:t>,</w:t>
      </w:r>
    </w:p>
    <w:p w14:paraId="4EF5805E" w14:textId="435E8F48" w:rsidR="008A5047" w:rsidRPr="00297DBF" w:rsidRDefault="008A5047" w:rsidP="00EC0A71">
      <w:pPr>
        <w:widowControl w:val="0"/>
        <w:numPr>
          <w:ilvl w:val="2"/>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możliwość obsługi z komputera w zakresie zmiany nastaw, programowania sygnalizacji i przekaźników, określania stanów wejść i wyjść, przeglądania zdarzeń i zakłóceń</w:t>
      </w:r>
      <w:r w:rsidR="009E6383" w:rsidRPr="00297DBF">
        <w:rPr>
          <w:rFonts w:asciiTheme="minorHAnsi" w:hAnsiTheme="minorHAnsi" w:cstheme="minorHAnsi"/>
          <w:bCs/>
          <w:sz w:val="22"/>
          <w:szCs w:val="22"/>
        </w:rPr>
        <w:t>,</w:t>
      </w:r>
    </w:p>
    <w:p w14:paraId="3B4A69D8" w14:textId="1DAB91E7" w:rsidR="008A5047" w:rsidRPr="00297DBF" w:rsidRDefault="008A5047" w:rsidP="00EC0A71">
      <w:pPr>
        <w:widowControl w:val="0"/>
        <w:numPr>
          <w:ilvl w:val="2"/>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porty komunikacji szeregowej: dla potrzeb telemechaniki -  światłowodowe, dla łącza inżynierskiego -  światłowodowe lub RS485 , dla komunikacji lokalnej z komputerem przenośnym</w:t>
      </w:r>
      <w:r w:rsidR="009E6383" w:rsidRPr="00297DBF">
        <w:rPr>
          <w:rFonts w:asciiTheme="minorHAnsi" w:hAnsiTheme="minorHAnsi" w:cstheme="minorHAnsi"/>
          <w:bCs/>
          <w:sz w:val="22"/>
          <w:szCs w:val="22"/>
        </w:rPr>
        <w:t>,</w:t>
      </w:r>
    </w:p>
    <w:p w14:paraId="30CB5930" w14:textId="67D1F8CA" w:rsidR="008A5047" w:rsidRPr="00297DBF" w:rsidRDefault="008A5047" w:rsidP="00EC0A71">
      <w:pPr>
        <w:widowControl w:val="0"/>
        <w:numPr>
          <w:ilvl w:val="1"/>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wraz z zastosowanymi zabezpieczeniami należy dostarczyć niezbędne oprogramowanie do obsługi i konfiguracji przekaźników wraz z pisemnym potwierdzeniem nieodpłatnego użytkowania ww. oprogramowania przez służby PGE Dystrybucja SA OLD w ramach prowadzonej eksploatacji, kable komunikacyjne do konfiguracji oraz obsługi zamontowanych zabezpieczeń (w</w:t>
      </w:r>
      <w:r w:rsidR="009E6383" w:rsidRPr="00297DBF">
        <w:rPr>
          <w:rFonts w:asciiTheme="minorHAnsi" w:hAnsiTheme="minorHAnsi" w:cstheme="minorHAnsi"/>
          <w:bCs/>
          <w:sz w:val="22"/>
          <w:szCs w:val="22"/>
        </w:rPr>
        <w:t> </w:t>
      </w:r>
      <w:r w:rsidRPr="00297DBF">
        <w:rPr>
          <w:rFonts w:asciiTheme="minorHAnsi" w:hAnsiTheme="minorHAnsi" w:cstheme="minorHAnsi"/>
          <w:bCs/>
          <w:sz w:val="22"/>
          <w:szCs w:val="22"/>
        </w:rPr>
        <w:t>przypadku płatnego oprogramowania należy przekazań min. 3 sztuki licencji)</w:t>
      </w:r>
      <w:r w:rsidR="009E6383" w:rsidRPr="00297DBF">
        <w:rPr>
          <w:rFonts w:asciiTheme="minorHAnsi" w:hAnsiTheme="minorHAnsi" w:cstheme="minorHAnsi"/>
          <w:bCs/>
          <w:sz w:val="22"/>
          <w:szCs w:val="22"/>
        </w:rPr>
        <w:t>,</w:t>
      </w:r>
    </w:p>
    <w:p w14:paraId="0429587D" w14:textId="713BFB07" w:rsidR="008A5047" w:rsidRPr="00297DBF" w:rsidRDefault="008A5047" w:rsidP="00EC0A71">
      <w:pPr>
        <w:widowControl w:val="0"/>
        <w:numPr>
          <w:ilvl w:val="1"/>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obwody wtórne z rezerwowych rdzeni/uzwojeń przekładników należy doprowadzić do listwy w celce pola i tam dokonać odpowiednich połączeń</w:t>
      </w:r>
      <w:r w:rsidR="009E6383" w:rsidRPr="00297DBF">
        <w:rPr>
          <w:rFonts w:asciiTheme="minorHAnsi" w:hAnsiTheme="minorHAnsi" w:cstheme="minorHAnsi"/>
          <w:bCs/>
          <w:sz w:val="22"/>
          <w:szCs w:val="22"/>
        </w:rPr>
        <w:t>,</w:t>
      </w:r>
    </w:p>
    <w:p w14:paraId="413462EA" w14:textId="77777777" w:rsidR="008A5047" w:rsidRPr="00297DBF" w:rsidRDefault="008A5047" w:rsidP="00EC0A71">
      <w:pPr>
        <w:widowControl w:val="0"/>
        <w:numPr>
          <w:ilvl w:val="1"/>
          <w:numId w:val="37"/>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w polu SN zastosować listwę kontrolną WAGO 848-815.</w:t>
      </w:r>
    </w:p>
    <w:p w14:paraId="0592DF71" w14:textId="4C28EFF1" w:rsidR="008A5047" w:rsidRPr="00297DBF" w:rsidRDefault="008A5047" w:rsidP="00AF1AC7">
      <w:pPr>
        <w:widowControl w:val="0"/>
        <w:autoSpaceDE w:val="0"/>
        <w:autoSpaceDN w:val="0"/>
        <w:adjustRightInd w:val="0"/>
        <w:spacing w:before="0" w:after="0"/>
        <w:ind w:left="0" w:firstLine="0"/>
        <w:jc w:val="left"/>
        <w:rPr>
          <w:rFonts w:asciiTheme="minorHAnsi" w:hAnsiTheme="minorHAnsi" w:cstheme="minorHAnsi"/>
          <w:bCs/>
          <w:iCs/>
          <w:sz w:val="22"/>
          <w:szCs w:val="22"/>
          <w:u w:val="single"/>
        </w:rPr>
      </w:pPr>
      <w:r w:rsidRPr="00297DBF">
        <w:rPr>
          <w:rFonts w:asciiTheme="minorHAnsi" w:hAnsiTheme="minorHAnsi" w:cstheme="minorHAnsi"/>
          <w:bCs/>
          <w:iCs/>
          <w:sz w:val="22"/>
          <w:szCs w:val="22"/>
          <w:u w:val="single"/>
        </w:rPr>
        <w:t>Wymagania dla zespołu zabezpieczeń pól 15kV</w:t>
      </w:r>
    </w:p>
    <w:p w14:paraId="3B340A45" w14:textId="5289548A" w:rsidR="008A5047" w:rsidRPr="00297DBF" w:rsidRDefault="00F778DF" w:rsidP="00EC0A71">
      <w:pPr>
        <w:widowControl w:val="0"/>
        <w:numPr>
          <w:ilvl w:val="0"/>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We wszystkich polach 15 kV oprócz automatyki SZR ma być zastosowany uniwersalny cyfrowy zespół zabezpieczeń który spełni wymagania w następujących rodzajach pól 15 kV:</w:t>
      </w:r>
    </w:p>
    <w:p w14:paraId="2CD0933B" w14:textId="77167E8E" w:rsidR="008A5047" w:rsidRPr="00297DBF" w:rsidRDefault="008A5047" w:rsidP="00EC0A71">
      <w:pPr>
        <w:widowControl w:val="0"/>
        <w:numPr>
          <w:ilvl w:val="1"/>
          <w:numId w:val="39"/>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pola liniowe</w:t>
      </w:r>
      <w:r w:rsidR="00462B3D" w:rsidRPr="00297DBF">
        <w:rPr>
          <w:rFonts w:asciiTheme="minorHAnsi" w:hAnsiTheme="minorHAnsi" w:cstheme="minorHAnsi"/>
          <w:bCs/>
          <w:sz w:val="22"/>
          <w:szCs w:val="22"/>
        </w:rPr>
        <w:t>,</w:t>
      </w:r>
    </w:p>
    <w:p w14:paraId="58ACFE0C" w14:textId="35020DA4" w:rsidR="008A5047" w:rsidRPr="00297DBF" w:rsidRDefault="008A5047" w:rsidP="00EC0A71">
      <w:pPr>
        <w:widowControl w:val="0"/>
        <w:numPr>
          <w:ilvl w:val="1"/>
          <w:numId w:val="39"/>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pole sprzęgła</w:t>
      </w:r>
      <w:r w:rsidR="00462B3D" w:rsidRPr="00297DBF">
        <w:rPr>
          <w:rFonts w:asciiTheme="minorHAnsi" w:hAnsiTheme="minorHAnsi" w:cstheme="minorHAnsi"/>
          <w:bCs/>
          <w:sz w:val="22"/>
          <w:szCs w:val="22"/>
        </w:rPr>
        <w:t>,</w:t>
      </w:r>
    </w:p>
    <w:p w14:paraId="7F9AF45D" w14:textId="57CB8E90" w:rsidR="008A5047" w:rsidRPr="00297DBF" w:rsidRDefault="008A5047" w:rsidP="00EC0A71">
      <w:pPr>
        <w:widowControl w:val="0"/>
        <w:numPr>
          <w:ilvl w:val="1"/>
          <w:numId w:val="39"/>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pola BKR</w:t>
      </w:r>
      <w:r w:rsidR="00462B3D" w:rsidRPr="00297DBF">
        <w:rPr>
          <w:rFonts w:asciiTheme="minorHAnsi" w:hAnsiTheme="minorHAnsi" w:cstheme="minorHAnsi"/>
          <w:bCs/>
          <w:sz w:val="22"/>
          <w:szCs w:val="22"/>
        </w:rPr>
        <w:t>,</w:t>
      </w:r>
    </w:p>
    <w:p w14:paraId="769D841A" w14:textId="3ED87814" w:rsidR="008A5047" w:rsidRPr="00297DBF" w:rsidRDefault="008A5047" w:rsidP="00EC0A71">
      <w:pPr>
        <w:widowControl w:val="0"/>
        <w:numPr>
          <w:ilvl w:val="1"/>
          <w:numId w:val="39"/>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pola zasilające</w:t>
      </w:r>
      <w:r w:rsidR="00462B3D" w:rsidRPr="00297DBF">
        <w:rPr>
          <w:rFonts w:asciiTheme="minorHAnsi" w:hAnsiTheme="minorHAnsi" w:cstheme="minorHAnsi"/>
          <w:bCs/>
          <w:sz w:val="22"/>
          <w:szCs w:val="22"/>
        </w:rPr>
        <w:t>,</w:t>
      </w:r>
    </w:p>
    <w:p w14:paraId="13E1BE14" w14:textId="11836292" w:rsidR="008A5047" w:rsidRPr="00297DBF" w:rsidRDefault="008A5047" w:rsidP="00EC0A71">
      <w:pPr>
        <w:widowControl w:val="0"/>
        <w:numPr>
          <w:ilvl w:val="1"/>
          <w:numId w:val="39"/>
        </w:numPr>
        <w:autoSpaceDE w:val="0"/>
        <w:autoSpaceDN w:val="0"/>
        <w:adjustRightInd w:val="0"/>
        <w:spacing w:before="0" w:after="0"/>
        <w:outlineLvl w:val="2"/>
        <w:rPr>
          <w:rFonts w:asciiTheme="minorHAnsi" w:hAnsiTheme="minorHAnsi" w:cstheme="minorHAnsi"/>
          <w:bCs/>
          <w:sz w:val="22"/>
          <w:szCs w:val="22"/>
          <w:lang w:eastAsia="x-none"/>
        </w:rPr>
      </w:pPr>
      <w:r w:rsidRPr="00297DBF">
        <w:rPr>
          <w:rFonts w:asciiTheme="minorHAnsi" w:hAnsiTheme="minorHAnsi" w:cstheme="minorHAnsi"/>
          <w:bCs/>
          <w:sz w:val="22"/>
          <w:szCs w:val="22"/>
        </w:rPr>
        <w:t>pol</w:t>
      </w:r>
      <w:r w:rsidRPr="00297DBF">
        <w:rPr>
          <w:rFonts w:asciiTheme="minorHAnsi" w:hAnsiTheme="minorHAnsi" w:cstheme="minorHAnsi"/>
          <w:bCs/>
          <w:sz w:val="22"/>
          <w:szCs w:val="22"/>
          <w:lang w:eastAsia="x-none"/>
        </w:rPr>
        <w:t>a pomiaru napięcia</w:t>
      </w:r>
      <w:r w:rsidR="00462B3D" w:rsidRPr="00297DBF">
        <w:rPr>
          <w:rFonts w:asciiTheme="minorHAnsi" w:hAnsiTheme="minorHAnsi" w:cstheme="minorHAnsi"/>
          <w:bCs/>
          <w:sz w:val="22"/>
          <w:szCs w:val="22"/>
          <w:lang w:eastAsia="x-none"/>
        </w:rPr>
        <w:t>;</w:t>
      </w:r>
    </w:p>
    <w:p w14:paraId="5645B6A4" w14:textId="77777777" w:rsidR="008A5047" w:rsidRPr="00297DBF" w:rsidRDefault="008A5047" w:rsidP="00EC0A71">
      <w:pPr>
        <w:widowControl w:val="0"/>
        <w:numPr>
          <w:ilvl w:val="0"/>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realizowane funkcje uniwersalnego zespołu zabezpieczeń 15kV:</w:t>
      </w:r>
    </w:p>
    <w:p w14:paraId="4B7CA651" w14:textId="78694391"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zabezpieczenie nadprądowe – min. 3 stopnie – bezkierunkowe i kierunkowe</w:t>
      </w:r>
      <w:r w:rsidR="00462B3D" w:rsidRPr="00297DBF">
        <w:rPr>
          <w:rFonts w:asciiTheme="minorHAnsi" w:hAnsiTheme="minorHAnsi" w:cstheme="minorHAnsi"/>
          <w:bCs/>
          <w:sz w:val="22"/>
          <w:szCs w:val="22"/>
        </w:rPr>
        <w:t>,</w:t>
      </w:r>
    </w:p>
    <w:p w14:paraId="08054B1E" w14:textId="77777777"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zabezpieczenia ziemnozwarciowe:</w:t>
      </w:r>
    </w:p>
    <w:p w14:paraId="4E1F81A2" w14:textId="2C5554FC" w:rsidR="008A5047" w:rsidRPr="00297DBF" w:rsidRDefault="008A5047" w:rsidP="00EC0A71">
      <w:pPr>
        <w:widowControl w:val="0"/>
        <w:numPr>
          <w:ilvl w:val="2"/>
          <w:numId w:val="40"/>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admitancyjne: Yo, Go, Bo</w:t>
      </w:r>
      <w:r w:rsidR="004C7BB5" w:rsidRPr="00297DBF">
        <w:rPr>
          <w:rFonts w:asciiTheme="minorHAnsi" w:hAnsiTheme="minorHAnsi" w:cstheme="minorHAnsi"/>
          <w:bCs/>
          <w:sz w:val="22"/>
          <w:szCs w:val="22"/>
        </w:rPr>
        <w:t>,</w:t>
      </w:r>
    </w:p>
    <w:p w14:paraId="29BD057C" w14:textId="60AA1D30" w:rsidR="008A5047" w:rsidRPr="00297DBF" w:rsidRDefault="008A5047" w:rsidP="00EC0A71">
      <w:pPr>
        <w:widowControl w:val="0"/>
        <w:numPr>
          <w:ilvl w:val="2"/>
          <w:numId w:val="40"/>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kierunkowe: Io, Uo, φ</w:t>
      </w:r>
      <w:r w:rsidR="004C7BB5" w:rsidRPr="00297DBF">
        <w:rPr>
          <w:rFonts w:asciiTheme="minorHAnsi" w:hAnsiTheme="minorHAnsi" w:cstheme="minorHAnsi"/>
          <w:bCs/>
          <w:sz w:val="22"/>
          <w:szCs w:val="22"/>
        </w:rPr>
        <w:t>,</w:t>
      </w:r>
    </w:p>
    <w:p w14:paraId="53883386" w14:textId="792EABE0" w:rsidR="008A5047" w:rsidRPr="00297DBF" w:rsidRDefault="008A5047" w:rsidP="00EC0A71">
      <w:pPr>
        <w:widowControl w:val="0"/>
        <w:numPr>
          <w:ilvl w:val="2"/>
          <w:numId w:val="40"/>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nadnapięciowe zerowe Uo&gt;</w:t>
      </w:r>
      <w:r w:rsidR="004C7BB5" w:rsidRPr="00297DBF">
        <w:rPr>
          <w:rFonts w:asciiTheme="minorHAnsi" w:hAnsiTheme="minorHAnsi" w:cstheme="minorHAnsi"/>
          <w:bCs/>
          <w:sz w:val="22"/>
          <w:szCs w:val="22"/>
        </w:rPr>
        <w:t>,</w:t>
      </w:r>
    </w:p>
    <w:p w14:paraId="2B2D6E7A" w14:textId="0E84B0BB" w:rsidR="008A5047" w:rsidRPr="00297DBF" w:rsidRDefault="008A5047" w:rsidP="00EC0A71">
      <w:pPr>
        <w:widowControl w:val="0"/>
        <w:numPr>
          <w:ilvl w:val="2"/>
          <w:numId w:val="40"/>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nadprądowe zerowe Io&gt;</w:t>
      </w:r>
      <w:r w:rsidR="004C7BB5" w:rsidRPr="00297DBF">
        <w:rPr>
          <w:rFonts w:asciiTheme="minorHAnsi" w:hAnsiTheme="minorHAnsi" w:cstheme="minorHAnsi"/>
          <w:bCs/>
          <w:sz w:val="22"/>
          <w:szCs w:val="22"/>
        </w:rPr>
        <w:t>,</w:t>
      </w:r>
    </w:p>
    <w:p w14:paraId="08F40D26" w14:textId="137CAF42"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zabezpieczenia częstotliwościowe – min. 3 stopnie, realizacja wewnętrznego i zewnętrznego SCO</w:t>
      </w:r>
      <w:r w:rsidR="004C7BB5" w:rsidRPr="00297DBF">
        <w:rPr>
          <w:rFonts w:asciiTheme="minorHAnsi" w:hAnsiTheme="minorHAnsi" w:cstheme="minorHAnsi"/>
          <w:bCs/>
          <w:sz w:val="22"/>
          <w:szCs w:val="22"/>
        </w:rPr>
        <w:t>,</w:t>
      </w:r>
    </w:p>
    <w:p w14:paraId="15A92195" w14:textId="315C28BB"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zabezpieczenia pod i nadnapięciowe U&gt; i U&lt;</w:t>
      </w:r>
      <w:r w:rsidR="004C7BB5" w:rsidRPr="00297DBF">
        <w:rPr>
          <w:rFonts w:asciiTheme="minorHAnsi" w:hAnsiTheme="minorHAnsi" w:cstheme="minorHAnsi"/>
          <w:bCs/>
          <w:sz w:val="22"/>
          <w:szCs w:val="22"/>
        </w:rPr>
        <w:t>,</w:t>
      </w:r>
    </w:p>
    <w:p w14:paraId="1479FC24" w14:textId="379358CA"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zabezpieczenie do mocy zwrotnej</w:t>
      </w:r>
      <w:r w:rsidR="004C7BB5" w:rsidRPr="00297DBF">
        <w:rPr>
          <w:rFonts w:asciiTheme="minorHAnsi" w:hAnsiTheme="minorHAnsi" w:cstheme="minorHAnsi"/>
          <w:bCs/>
          <w:sz w:val="22"/>
          <w:szCs w:val="22"/>
        </w:rPr>
        <w:t>,</w:t>
      </w:r>
    </w:p>
    <w:p w14:paraId="26CAAE99" w14:textId="2AC20278"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zabezpieczenie od zwarć wewnętrznych baterii kondensatorów</w:t>
      </w:r>
      <w:r w:rsidR="004C7BB5" w:rsidRPr="00297DBF">
        <w:rPr>
          <w:rFonts w:asciiTheme="minorHAnsi" w:hAnsiTheme="minorHAnsi" w:cstheme="minorHAnsi"/>
          <w:bCs/>
          <w:sz w:val="22"/>
          <w:szCs w:val="22"/>
        </w:rPr>
        <w:t>,</w:t>
      </w:r>
    </w:p>
    <w:p w14:paraId="4898DBEE" w14:textId="6FE57B33"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lastRenderedPageBreak/>
        <w:t>realizacja automatyki AWSCz</w:t>
      </w:r>
      <w:r w:rsidR="004C7BB5" w:rsidRPr="00297DBF">
        <w:rPr>
          <w:rFonts w:asciiTheme="minorHAnsi" w:hAnsiTheme="minorHAnsi" w:cstheme="minorHAnsi"/>
          <w:bCs/>
          <w:sz w:val="22"/>
          <w:szCs w:val="22"/>
        </w:rPr>
        <w:t>,</w:t>
      </w:r>
    </w:p>
    <w:p w14:paraId="2B3A03B7" w14:textId="51B449EA"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realizacja automatyki SPZ – 1,2,3 – krotny</w:t>
      </w:r>
      <w:r w:rsidR="004C7BB5" w:rsidRPr="00297DBF">
        <w:rPr>
          <w:rFonts w:asciiTheme="minorHAnsi" w:hAnsiTheme="minorHAnsi" w:cstheme="minorHAnsi"/>
          <w:bCs/>
          <w:sz w:val="22"/>
          <w:szCs w:val="22"/>
        </w:rPr>
        <w:t>,</w:t>
      </w:r>
    </w:p>
    <w:p w14:paraId="6BAD5D8B" w14:textId="0C846F8D"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realizacja rozproszonej automatyki LRW – dla pól zasilających i odpływowych</w:t>
      </w:r>
      <w:r w:rsidR="004C7BB5" w:rsidRPr="00297DBF">
        <w:rPr>
          <w:rFonts w:asciiTheme="minorHAnsi" w:hAnsiTheme="minorHAnsi" w:cstheme="minorHAnsi"/>
          <w:bCs/>
          <w:sz w:val="22"/>
          <w:szCs w:val="22"/>
        </w:rPr>
        <w:t>,</w:t>
      </w:r>
    </w:p>
    <w:p w14:paraId="74EA8412" w14:textId="4FB82A05"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realizacja uproszczonego zabezpieczenia szyn – dla pól zasilających i odpływowych</w:t>
      </w:r>
      <w:r w:rsidR="004C7BB5" w:rsidRPr="00297DBF">
        <w:rPr>
          <w:rFonts w:asciiTheme="minorHAnsi" w:hAnsiTheme="minorHAnsi" w:cstheme="minorHAnsi"/>
          <w:bCs/>
          <w:sz w:val="22"/>
          <w:szCs w:val="22"/>
        </w:rPr>
        <w:t>,</w:t>
      </w:r>
    </w:p>
    <w:p w14:paraId="63D99A00" w14:textId="6730EBB0"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zabezpieczenia w polach liniowych 15kV powinny umożliwiać uruchomienie dodatkowych funkcji: U&gt;, U&lt;, f&gt;, f&lt;, df/dt, od mocy zwrotnej oraz, synchronizmu</w:t>
      </w:r>
      <w:r w:rsidR="004C7BB5" w:rsidRPr="00297DBF">
        <w:rPr>
          <w:rFonts w:asciiTheme="minorHAnsi" w:hAnsiTheme="minorHAnsi" w:cstheme="minorHAnsi"/>
          <w:bCs/>
          <w:sz w:val="22"/>
          <w:szCs w:val="22"/>
        </w:rPr>
        <w:t>,</w:t>
      </w:r>
    </w:p>
    <w:p w14:paraId="2DF5EEC2" w14:textId="46909062" w:rsidR="008A5047" w:rsidRPr="00297DBF" w:rsidRDefault="008A5047" w:rsidP="00EC0A71">
      <w:pPr>
        <w:widowControl w:val="0"/>
        <w:numPr>
          <w:ilvl w:val="0"/>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funkcje sterownika pola</w:t>
      </w:r>
      <w:r w:rsidR="004C7BB5" w:rsidRPr="00297DBF">
        <w:rPr>
          <w:rFonts w:asciiTheme="minorHAnsi" w:hAnsiTheme="minorHAnsi" w:cstheme="minorHAnsi"/>
          <w:bCs/>
          <w:sz w:val="22"/>
          <w:szCs w:val="22"/>
        </w:rPr>
        <w:t>:</w:t>
      </w:r>
    </w:p>
    <w:p w14:paraId="4ED54C83" w14:textId="32FFD146"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sterowanie min. 5 łącznikami</w:t>
      </w:r>
      <w:r w:rsidR="004C7BB5" w:rsidRPr="00297DBF">
        <w:rPr>
          <w:rFonts w:asciiTheme="minorHAnsi" w:hAnsiTheme="minorHAnsi" w:cstheme="minorHAnsi"/>
          <w:bCs/>
          <w:sz w:val="22"/>
          <w:szCs w:val="22"/>
        </w:rPr>
        <w:t>,</w:t>
      </w:r>
    </w:p>
    <w:p w14:paraId="67E514BB" w14:textId="1B0C43D2"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duży wyświetlacz graficzny z synoptyką pola, pomiarami, listą zdarzeń, nastawami</w:t>
      </w:r>
      <w:r w:rsidR="004C7BB5" w:rsidRPr="00297DBF">
        <w:rPr>
          <w:rFonts w:asciiTheme="minorHAnsi" w:hAnsiTheme="minorHAnsi" w:cstheme="minorHAnsi"/>
          <w:bCs/>
          <w:sz w:val="22"/>
          <w:szCs w:val="22"/>
        </w:rPr>
        <w:t>,</w:t>
      </w:r>
    </w:p>
    <w:p w14:paraId="5A592D4A" w14:textId="53B19CB4"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możliwość sterowania łącznikami i automatykami z klawiatury</w:t>
      </w:r>
      <w:r w:rsidR="004C7BB5" w:rsidRPr="00297DBF">
        <w:rPr>
          <w:rFonts w:asciiTheme="minorHAnsi" w:hAnsiTheme="minorHAnsi" w:cstheme="minorHAnsi"/>
          <w:bCs/>
          <w:sz w:val="22"/>
          <w:szCs w:val="22"/>
        </w:rPr>
        <w:t>,</w:t>
      </w:r>
    </w:p>
    <w:p w14:paraId="2A2B442E" w14:textId="5FD597BB"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sygnalizacja diodowa – min. 8 diod programowalnych oprócz stałej sygnalizacji diodowej: praca/uszkodzenie, wyłączenie, UP</w:t>
      </w:r>
      <w:r w:rsidR="004C7BB5" w:rsidRPr="00297DBF">
        <w:rPr>
          <w:rFonts w:asciiTheme="minorHAnsi" w:hAnsiTheme="minorHAnsi" w:cstheme="minorHAnsi"/>
          <w:bCs/>
          <w:sz w:val="22"/>
          <w:szCs w:val="22"/>
        </w:rPr>
        <w:t>,</w:t>
      </w:r>
    </w:p>
    <w:p w14:paraId="58E35973" w14:textId="202AC1D1"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pomiary mierzonych wartości prądów, napięć oraz mocy P, Q oraz energii elektrycznej</w:t>
      </w:r>
      <w:r w:rsidR="004C7BB5" w:rsidRPr="00297DBF">
        <w:rPr>
          <w:rFonts w:asciiTheme="minorHAnsi" w:hAnsiTheme="minorHAnsi" w:cstheme="minorHAnsi"/>
          <w:bCs/>
          <w:sz w:val="22"/>
          <w:szCs w:val="22"/>
        </w:rPr>
        <w:t>,</w:t>
      </w:r>
    </w:p>
    <w:p w14:paraId="24EB6838" w14:textId="235A4372"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obsługa menu w języku polskim</w:t>
      </w:r>
      <w:r w:rsidR="004C7BB5" w:rsidRPr="00297DBF">
        <w:rPr>
          <w:rFonts w:asciiTheme="minorHAnsi" w:hAnsiTheme="minorHAnsi" w:cstheme="minorHAnsi"/>
          <w:bCs/>
          <w:sz w:val="22"/>
          <w:szCs w:val="22"/>
        </w:rPr>
        <w:t>,</w:t>
      </w:r>
    </w:p>
    <w:p w14:paraId="760A0535" w14:textId="58DA420E" w:rsidR="008A5047" w:rsidRPr="00297DBF" w:rsidRDefault="008A5047" w:rsidP="00EC0A71">
      <w:pPr>
        <w:widowControl w:val="0"/>
        <w:numPr>
          <w:ilvl w:val="0"/>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telemechanika</w:t>
      </w:r>
      <w:r w:rsidR="004C7BB5" w:rsidRPr="00297DBF">
        <w:rPr>
          <w:rFonts w:asciiTheme="minorHAnsi" w:hAnsiTheme="minorHAnsi" w:cstheme="minorHAnsi"/>
          <w:bCs/>
          <w:sz w:val="22"/>
          <w:szCs w:val="22"/>
        </w:rPr>
        <w:t>:</w:t>
      </w:r>
    </w:p>
    <w:p w14:paraId="7976AC6D" w14:textId="48250487"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możliwość współpracy z telemechaniką klasyczną, sterowanie 24 V DC</w:t>
      </w:r>
      <w:r w:rsidR="004C7BB5" w:rsidRPr="00297DBF">
        <w:rPr>
          <w:rFonts w:asciiTheme="minorHAnsi" w:hAnsiTheme="minorHAnsi" w:cstheme="minorHAnsi"/>
          <w:bCs/>
          <w:sz w:val="22"/>
          <w:szCs w:val="22"/>
        </w:rPr>
        <w:t>,</w:t>
      </w:r>
    </w:p>
    <w:p w14:paraId="58C1BA45" w14:textId="4F2B8908"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lang w:eastAsia="x-none"/>
        </w:rPr>
      </w:pPr>
      <w:r w:rsidRPr="00297DBF">
        <w:rPr>
          <w:rFonts w:asciiTheme="minorHAnsi" w:hAnsiTheme="minorHAnsi" w:cstheme="minorHAnsi"/>
          <w:bCs/>
          <w:sz w:val="22"/>
          <w:szCs w:val="22"/>
        </w:rPr>
        <w:t>łącze światłowodowe (należy zastosować wzmocnione światłowody, odporne na gryzonie</w:t>
      </w:r>
      <w:r w:rsidRPr="00297DBF">
        <w:rPr>
          <w:rFonts w:asciiTheme="minorHAnsi" w:hAnsiTheme="minorHAnsi" w:cstheme="minorHAnsi"/>
          <w:bCs/>
          <w:sz w:val="22"/>
          <w:szCs w:val="22"/>
          <w:lang w:eastAsia="x-none"/>
        </w:rPr>
        <w:t xml:space="preserve"> do komunikacji pomiędzy zabezpieczeniem a sterownikiem telemechaniki jak również do kanału inż. jeśli będzie wykorzystany)</w:t>
      </w:r>
      <w:r w:rsidR="004C7BB5" w:rsidRPr="00297DBF">
        <w:rPr>
          <w:rFonts w:asciiTheme="minorHAnsi" w:hAnsiTheme="minorHAnsi" w:cstheme="minorHAnsi"/>
          <w:bCs/>
          <w:sz w:val="22"/>
          <w:szCs w:val="22"/>
          <w:lang w:eastAsia="x-none"/>
        </w:rPr>
        <w:t>,</w:t>
      </w:r>
    </w:p>
    <w:p w14:paraId="1B13DFD5" w14:textId="5434D784"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protokół DNP 3.0 lub IEC 60870-103</w:t>
      </w:r>
      <w:r w:rsidR="004C7BB5" w:rsidRPr="00297DBF">
        <w:rPr>
          <w:rFonts w:asciiTheme="minorHAnsi" w:hAnsiTheme="minorHAnsi" w:cstheme="minorHAnsi"/>
          <w:bCs/>
          <w:sz w:val="22"/>
          <w:szCs w:val="22"/>
        </w:rPr>
        <w:t>,</w:t>
      </w:r>
    </w:p>
    <w:p w14:paraId="647E9E08" w14:textId="0A3CB41B"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telepomiary mierzonych wartości prądów, napięć oraz mocy P, Q oraz energii elektrycznej</w:t>
      </w:r>
      <w:r w:rsidR="004C7BB5" w:rsidRPr="00297DBF">
        <w:rPr>
          <w:rFonts w:asciiTheme="minorHAnsi" w:hAnsiTheme="minorHAnsi" w:cstheme="minorHAnsi"/>
          <w:bCs/>
          <w:sz w:val="22"/>
          <w:szCs w:val="22"/>
        </w:rPr>
        <w:t>,</w:t>
      </w:r>
    </w:p>
    <w:p w14:paraId="688186D3" w14:textId="55D6186B" w:rsidR="008A5047" w:rsidRPr="00297DBF" w:rsidRDefault="008A5047" w:rsidP="00EC0A71">
      <w:pPr>
        <w:widowControl w:val="0"/>
        <w:numPr>
          <w:ilvl w:val="0"/>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kanał inżynierski - RS 485 lub Ethernet</w:t>
      </w:r>
      <w:r w:rsidR="004C7BB5" w:rsidRPr="00297DBF">
        <w:rPr>
          <w:rFonts w:asciiTheme="minorHAnsi" w:hAnsiTheme="minorHAnsi" w:cstheme="minorHAnsi"/>
          <w:bCs/>
          <w:sz w:val="22"/>
          <w:szCs w:val="22"/>
        </w:rPr>
        <w:t>,</w:t>
      </w:r>
    </w:p>
    <w:p w14:paraId="4C1E3866" w14:textId="1173ABF2" w:rsidR="008A5047" w:rsidRPr="00297DBF" w:rsidRDefault="008A5047" w:rsidP="00EC0A71">
      <w:pPr>
        <w:widowControl w:val="0"/>
        <w:numPr>
          <w:ilvl w:val="0"/>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komunikacja lokalna z laptopem port - RS 232, USB lub Ethernet</w:t>
      </w:r>
      <w:r w:rsidR="004C7BB5" w:rsidRPr="00297DBF">
        <w:rPr>
          <w:rFonts w:asciiTheme="minorHAnsi" w:hAnsiTheme="minorHAnsi" w:cstheme="minorHAnsi"/>
          <w:bCs/>
          <w:sz w:val="22"/>
          <w:szCs w:val="22"/>
        </w:rPr>
        <w:t>,</w:t>
      </w:r>
    </w:p>
    <w:p w14:paraId="3E668289" w14:textId="77777777" w:rsidR="008A5047" w:rsidRPr="00297DBF" w:rsidRDefault="008A5047" w:rsidP="00EC0A71">
      <w:pPr>
        <w:widowControl w:val="0"/>
        <w:numPr>
          <w:ilvl w:val="0"/>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rejestrator zakłóceń – minimalne parametry:</w:t>
      </w:r>
    </w:p>
    <w:p w14:paraId="7DAAA7AB" w14:textId="1D982C0C"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8 kanałów analogowych</w:t>
      </w:r>
      <w:r w:rsidR="004C7BB5" w:rsidRPr="00297DBF">
        <w:rPr>
          <w:rFonts w:asciiTheme="minorHAnsi" w:hAnsiTheme="minorHAnsi" w:cstheme="minorHAnsi"/>
          <w:bCs/>
          <w:sz w:val="22"/>
          <w:szCs w:val="22"/>
        </w:rPr>
        <w:t>,</w:t>
      </w:r>
    </w:p>
    <w:p w14:paraId="16EF4C86" w14:textId="5499B3B8"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16 sygnałów dwustanowych</w:t>
      </w:r>
      <w:r w:rsidR="004C7BB5" w:rsidRPr="00297DBF">
        <w:rPr>
          <w:rFonts w:asciiTheme="minorHAnsi" w:hAnsiTheme="minorHAnsi" w:cstheme="minorHAnsi"/>
          <w:bCs/>
          <w:sz w:val="22"/>
          <w:szCs w:val="22"/>
        </w:rPr>
        <w:t>,</w:t>
      </w:r>
    </w:p>
    <w:p w14:paraId="75577ED4" w14:textId="279086D4"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zapis 8 zakłóceń po 3,0 sek.</w:t>
      </w:r>
      <w:r w:rsidR="004C7BB5" w:rsidRPr="00297DBF">
        <w:rPr>
          <w:rFonts w:asciiTheme="minorHAnsi" w:hAnsiTheme="minorHAnsi" w:cstheme="minorHAnsi"/>
          <w:bCs/>
          <w:sz w:val="22"/>
          <w:szCs w:val="22"/>
        </w:rPr>
        <w:t>,</w:t>
      </w:r>
    </w:p>
    <w:p w14:paraId="38A9762A" w14:textId="6E91413D"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nadpisywanie zakłóceń</w:t>
      </w:r>
      <w:r w:rsidR="004C7BB5" w:rsidRPr="00297DBF">
        <w:rPr>
          <w:rFonts w:asciiTheme="minorHAnsi" w:hAnsiTheme="minorHAnsi" w:cstheme="minorHAnsi"/>
          <w:bCs/>
          <w:sz w:val="22"/>
          <w:szCs w:val="22"/>
        </w:rPr>
        <w:t>,</w:t>
      </w:r>
    </w:p>
    <w:p w14:paraId="5826F981" w14:textId="5580B346" w:rsidR="008A5047" w:rsidRPr="00297DBF" w:rsidRDefault="008A5047" w:rsidP="00EC0A71">
      <w:pPr>
        <w:widowControl w:val="0"/>
        <w:numPr>
          <w:ilvl w:val="0"/>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rejestrator zdarzeń – zapis min. 1000 zdarzeń i nadpisywanie starszych</w:t>
      </w:r>
      <w:r w:rsidR="004C7BB5" w:rsidRPr="00297DBF">
        <w:rPr>
          <w:rFonts w:asciiTheme="minorHAnsi" w:hAnsiTheme="minorHAnsi" w:cstheme="minorHAnsi"/>
          <w:bCs/>
          <w:sz w:val="22"/>
          <w:szCs w:val="22"/>
        </w:rPr>
        <w:t>,</w:t>
      </w:r>
    </w:p>
    <w:p w14:paraId="6A3EB84E" w14:textId="456A76D8" w:rsidR="008A5047" w:rsidRPr="00297DBF" w:rsidRDefault="008A5047" w:rsidP="00EC0A71">
      <w:pPr>
        <w:widowControl w:val="0"/>
        <w:numPr>
          <w:ilvl w:val="0"/>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możliwość tworzenia swobodnych konfiguracji i logik</w:t>
      </w:r>
      <w:r w:rsidR="004C7BB5" w:rsidRPr="00297DBF">
        <w:rPr>
          <w:rFonts w:asciiTheme="minorHAnsi" w:hAnsiTheme="minorHAnsi" w:cstheme="minorHAnsi"/>
          <w:bCs/>
          <w:sz w:val="22"/>
          <w:szCs w:val="22"/>
        </w:rPr>
        <w:t>,</w:t>
      </w:r>
    </w:p>
    <w:p w14:paraId="03317E80" w14:textId="205E2452" w:rsidR="008A5047" w:rsidRPr="00297DBF" w:rsidRDefault="008A5047" w:rsidP="00EC0A71">
      <w:pPr>
        <w:widowControl w:val="0"/>
        <w:numPr>
          <w:ilvl w:val="0"/>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oprogramowanie do konfigurowania, nastawiania oraz odczytu rejestracji i zdarzeń</w:t>
      </w:r>
      <w:r w:rsidR="004C7BB5" w:rsidRPr="00297DBF">
        <w:rPr>
          <w:rFonts w:asciiTheme="minorHAnsi" w:hAnsiTheme="minorHAnsi" w:cstheme="minorHAnsi"/>
          <w:bCs/>
          <w:sz w:val="22"/>
          <w:szCs w:val="22"/>
        </w:rPr>
        <w:t>,</w:t>
      </w:r>
    </w:p>
    <w:p w14:paraId="1CCEB923" w14:textId="56A42E30" w:rsidR="008A5047" w:rsidRPr="00297DBF" w:rsidRDefault="008A5047" w:rsidP="00EC0A71">
      <w:pPr>
        <w:widowControl w:val="0"/>
        <w:numPr>
          <w:ilvl w:val="0"/>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funkcje samokontroli z przekaźnikiem sygnalizacyjnym „WATCH DOG”</w:t>
      </w:r>
      <w:r w:rsidR="004C7BB5" w:rsidRPr="00297DBF">
        <w:rPr>
          <w:rFonts w:asciiTheme="minorHAnsi" w:hAnsiTheme="minorHAnsi" w:cstheme="minorHAnsi"/>
          <w:bCs/>
          <w:sz w:val="22"/>
          <w:szCs w:val="22"/>
        </w:rPr>
        <w:t>,</w:t>
      </w:r>
    </w:p>
    <w:p w14:paraId="41A135E1" w14:textId="738CBD74" w:rsidR="008A5047" w:rsidRPr="00297DBF" w:rsidRDefault="008A5047" w:rsidP="00EC0A71">
      <w:pPr>
        <w:widowControl w:val="0"/>
        <w:numPr>
          <w:ilvl w:val="0"/>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wyposażenie cyfrowego zespołu zabezpieczającego w min. 30 wejść binarnych</w:t>
      </w:r>
      <w:r w:rsidR="004C7BB5" w:rsidRPr="00297DBF">
        <w:rPr>
          <w:rFonts w:asciiTheme="minorHAnsi" w:hAnsiTheme="minorHAnsi" w:cstheme="minorHAnsi"/>
          <w:bCs/>
          <w:sz w:val="22"/>
          <w:szCs w:val="22"/>
        </w:rPr>
        <w:t>,</w:t>
      </w:r>
    </w:p>
    <w:p w14:paraId="609CD220" w14:textId="77777777" w:rsidR="008A5047" w:rsidRPr="00297DBF" w:rsidRDefault="008A5047" w:rsidP="00EC0A71">
      <w:pPr>
        <w:widowControl w:val="0"/>
        <w:numPr>
          <w:ilvl w:val="0"/>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wyposażenie cyfrowego zespołu zabezpieczającego w min. 25 wyjść przekaźnikowych, w tym:</w:t>
      </w:r>
    </w:p>
    <w:p w14:paraId="7B360A36" w14:textId="794CF90F"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2 wyjścia wyłączające z kontrolą ciągłości obwodów wyłączających</w:t>
      </w:r>
      <w:r w:rsidR="004C7BB5" w:rsidRPr="00297DBF">
        <w:rPr>
          <w:rFonts w:asciiTheme="minorHAnsi" w:hAnsiTheme="minorHAnsi" w:cstheme="minorHAnsi"/>
          <w:bCs/>
          <w:sz w:val="22"/>
          <w:szCs w:val="22"/>
        </w:rPr>
        <w:t>,</w:t>
      </w:r>
    </w:p>
    <w:p w14:paraId="6332ABBB" w14:textId="18FBA046"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1 wyjście załączające</w:t>
      </w:r>
      <w:r w:rsidR="004C7BB5" w:rsidRPr="00297DBF">
        <w:rPr>
          <w:rFonts w:asciiTheme="minorHAnsi" w:hAnsiTheme="minorHAnsi" w:cstheme="minorHAnsi"/>
          <w:bCs/>
          <w:sz w:val="22"/>
          <w:szCs w:val="22"/>
        </w:rPr>
        <w:t>,</w:t>
      </w:r>
    </w:p>
    <w:p w14:paraId="29F3175A" w14:textId="77777777" w:rsidR="008A5047" w:rsidRPr="00297DBF" w:rsidRDefault="008A5047" w:rsidP="00EC0A71">
      <w:pPr>
        <w:widowControl w:val="0"/>
        <w:numPr>
          <w:ilvl w:val="0"/>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wejścia prądowe:</w:t>
      </w:r>
    </w:p>
    <w:p w14:paraId="6DD3992E" w14:textId="08405F98"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lang w:val="en-GB"/>
        </w:rPr>
      </w:pPr>
      <w:r w:rsidRPr="00297DBF">
        <w:rPr>
          <w:rFonts w:asciiTheme="minorHAnsi" w:hAnsiTheme="minorHAnsi" w:cstheme="minorHAnsi"/>
          <w:bCs/>
          <w:sz w:val="22"/>
          <w:szCs w:val="22"/>
          <w:lang w:val="en-GB"/>
        </w:rPr>
        <w:t>3 x In = 5A – prądy fazowe (IL1, IL2, IL3)</w:t>
      </w:r>
      <w:r w:rsidR="004C7BB5" w:rsidRPr="00297DBF">
        <w:rPr>
          <w:rFonts w:asciiTheme="minorHAnsi" w:hAnsiTheme="minorHAnsi" w:cstheme="minorHAnsi"/>
          <w:bCs/>
          <w:sz w:val="22"/>
          <w:szCs w:val="22"/>
          <w:lang w:val="en-GB"/>
        </w:rPr>
        <w:t>,</w:t>
      </w:r>
    </w:p>
    <w:p w14:paraId="69A87078" w14:textId="28A00C9B"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1 x In = 1A – do zabezpieczenia Io</w:t>
      </w:r>
      <w:r w:rsidR="004C7BB5" w:rsidRPr="00297DBF">
        <w:rPr>
          <w:rFonts w:asciiTheme="minorHAnsi" w:hAnsiTheme="minorHAnsi" w:cstheme="minorHAnsi"/>
          <w:bCs/>
          <w:sz w:val="22"/>
          <w:szCs w:val="22"/>
        </w:rPr>
        <w:t>,</w:t>
      </w:r>
    </w:p>
    <w:p w14:paraId="7DEFA80C" w14:textId="1F106D9A" w:rsidR="008A5047" w:rsidRPr="00297DBF" w:rsidRDefault="008A5047" w:rsidP="00EC0A71">
      <w:pPr>
        <w:widowControl w:val="0"/>
        <w:numPr>
          <w:ilvl w:val="1"/>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1 x In = 5A – do zabezpieczenia Io lub Ig lub Idł.</w:t>
      </w:r>
      <w:r w:rsidR="004C7BB5" w:rsidRPr="00297DBF">
        <w:rPr>
          <w:rFonts w:asciiTheme="minorHAnsi" w:hAnsiTheme="minorHAnsi" w:cstheme="minorHAnsi"/>
          <w:bCs/>
          <w:sz w:val="22"/>
          <w:szCs w:val="22"/>
        </w:rPr>
        <w:t>,</w:t>
      </w:r>
    </w:p>
    <w:p w14:paraId="6E0EC93F" w14:textId="544977DF" w:rsidR="008A5047" w:rsidRPr="00297DBF" w:rsidRDefault="008A5047" w:rsidP="00EC0A71">
      <w:pPr>
        <w:widowControl w:val="0"/>
        <w:numPr>
          <w:ilvl w:val="0"/>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jeśli w przekaźniku istnieje możliwość ustawienia prądu znamionowego wejścia prądowego na 5A lub 1A, możliwe jest zastosowanie zabezpieczenia posiadającego tylko 4 wejścia prądowe. Warunkiem jest możliwość zrealizowania wszystkich ww. funkcji zabezpieczeniowych</w:t>
      </w:r>
      <w:r w:rsidR="004C7BB5" w:rsidRPr="00297DBF">
        <w:rPr>
          <w:rFonts w:asciiTheme="minorHAnsi" w:hAnsiTheme="minorHAnsi" w:cstheme="minorHAnsi"/>
          <w:bCs/>
          <w:sz w:val="22"/>
          <w:szCs w:val="22"/>
        </w:rPr>
        <w:t>,</w:t>
      </w:r>
    </w:p>
    <w:p w14:paraId="484B5D83" w14:textId="2188986E" w:rsidR="008A5047" w:rsidRPr="00297DBF" w:rsidRDefault="008A5047" w:rsidP="00EC0A71">
      <w:pPr>
        <w:widowControl w:val="0"/>
        <w:numPr>
          <w:ilvl w:val="0"/>
          <w:numId w:val="38"/>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wejścia napięciowe - 5 x Un = 57,7 V/100 V – napięcia fazowe (UL1, UL2, UL3) oraz napięcie Uo i U4 (do synchronizacji napięcia szyn z napięciem linii SN)</w:t>
      </w:r>
      <w:r w:rsidR="004C7BB5" w:rsidRPr="00297DBF">
        <w:rPr>
          <w:rFonts w:asciiTheme="minorHAnsi" w:hAnsiTheme="minorHAnsi" w:cstheme="minorHAnsi"/>
          <w:bCs/>
          <w:sz w:val="22"/>
          <w:szCs w:val="22"/>
        </w:rPr>
        <w:t>.</w:t>
      </w:r>
    </w:p>
    <w:p w14:paraId="609F9D9D" w14:textId="77777777" w:rsidR="00C57DAF" w:rsidRPr="00297DBF" w:rsidRDefault="00C57DAF" w:rsidP="00AF1AC7">
      <w:pPr>
        <w:pStyle w:val="Nagwek3"/>
        <w:numPr>
          <w:ilvl w:val="0"/>
          <w:numId w:val="0"/>
        </w:numPr>
        <w:spacing w:before="240" w:after="120" w:line="240" w:lineRule="auto"/>
        <w:ind w:left="862" w:hanging="720"/>
        <w:rPr>
          <w:rFonts w:asciiTheme="minorHAnsi" w:hAnsiTheme="minorHAnsi" w:cstheme="minorHAnsi"/>
        </w:rPr>
      </w:pPr>
      <w:r w:rsidRPr="00297DBF">
        <w:rPr>
          <w:rFonts w:asciiTheme="minorHAnsi" w:hAnsiTheme="minorHAnsi" w:cstheme="minorHAnsi"/>
        </w:rPr>
        <w:t>Wymagania dla zespołu zabezpieczeń automatyki SZR 15 kV:</w:t>
      </w:r>
    </w:p>
    <w:p w14:paraId="666E6FB7" w14:textId="77777777" w:rsidR="00C57DAF" w:rsidRPr="00297DBF" w:rsidRDefault="00C57DAF" w:rsidP="00EC0A71">
      <w:pPr>
        <w:widowControl w:val="0"/>
        <w:numPr>
          <w:ilvl w:val="0"/>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Funkcje sterownika pola: </w:t>
      </w:r>
    </w:p>
    <w:p w14:paraId="35C0BDF6" w14:textId="2AAA8115" w:rsidR="00C57DAF" w:rsidRPr="00297DBF" w:rsidRDefault="00DF0DAD" w:rsidP="00EC0A71">
      <w:pPr>
        <w:widowControl w:val="0"/>
        <w:numPr>
          <w:ilvl w:val="1"/>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odwzorowanie </w:t>
      </w:r>
      <w:r w:rsidR="00C57DAF" w:rsidRPr="00297DBF">
        <w:rPr>
          <w:rFonts w:asciiTheme="minorHAnsi" w:hAnsiTheme="minorHAnsi" w:cstheme="minorHAnsi"/>
          <w:bCs/>
          <w:sz w:val="22"/>
          <w:szCs w:val="22"/>
        </w:rPr>
        <w:t>dwubitowe min. 5 łączników oraz stanu automatyki, sterowanie automatyką SZR</w:t>
      </w:r>
    </w:p>
    <w:p w14:paraId="3E445139" w14:textId="31D3BA03" w:rsidR="00C57DAF" w:rsidRPr="00297DBF" w:rsidRDefault="00DF0DAD" w:rsidP="00EC0A71">
      <w:pPr>
        <w:widowControl w:val="0"/>
        <w:numPr>
          <w:ilvl w:val="1"/>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duży </w:t>
      </w:r>
      <w:r w:rsidR="00C57DAF" w:rsidRPr="00297DBF">
        <w:rPr>
          <w:rFonts w:asciiTheme="minorHAnsi" w:hAnsiTheme="minorHAnsi" w:cstheme="minorHAnsi"/>
          <w:bCs/>
          <w:sz w:val="22"/>
          <w:szCs w:val="22"/>
        </w:rPr>
        <w:t>wyświetlacz graficzny z synoptyką pola, pomiarami</w:t>
      </w:r>
      <w:r w:rsidRPr="00297DBF">
        <w:rPr>
          <w:rFonts w:asciiTheme="minorHAnsi" w:hAnsiTheme="minorHAnsi" w:cstheme="minorHAnsi"/>
          <w:bCs/>
          <w:sz w:val="22"/>
          <w:szCs w:val="22"/>
        </w:rPr>
        <w:t>,</w:t>
      </w:r>
    </w:p>
    <w:p w14:paraId="5DECBCCA" w14:textId="2293C348" w:rsidR="00C57DAF" w:rsidRPr="00297DBF" w:rsidRDefault="00DF0DAD" w:rsidP="00EC0A71">
      <w:pPr>
        <w:widowControl w:val="0"/>
        <w:numPr>
          <w:ilvl w:val="1"/>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sygnalizacja </w:t>
      </w:r>
      <w:r w:rsidR="00C57DAF" w:rsidRPr="00297DBF">
        <w:rPr>
          <w:rFonts w:asciiTheme="minorHAnsi" w:hAnsiTheme="minorHAnsi" w:cstheme="minorHAnsi"/>
          <w:bCs/>
          <w:sz w:val="22"/>
          <w:szCs w:val="22"/>
        </w:rPr>
        <w:t>diodowa – min. 8 diod programowalnych oprócz stałej sygnalizacji diodowej: praca/uszkodzenie, wyłączenie, UP</w:t>
      </w:r>
      <w:r w:rsidRPr="00297DBF">
        <w:rPr>
          <w:rFonts w:asciiTheme="minorHAnsi" w:hAnsiTheme="minorHAnsi" w:cstheme="minorHAnsi"/>
          <w:bCs/>
          <w:sz w:val="22"/>
          <w:szCs w:val="22"/>
        </w:rPr>
        <w:t>,</w:t>
      </w:r>
    </w:p>
    <w:p w14:paraId="5E137D5A" w14:textId="19B771DB" w:rsidR="00C57DAF" w:rsidRPr="00297DBF" w:rsidRDefault="00DF0DAD" w:rsidP="00EC0A71">
      <w:pPr>
        <w:widowControl w:val="0"/>
        <w:numPr>
          <w:ilvl w:val="1"/>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lastRenderedPageBreak/>
        <w:t xml:space="preserve">pomiary </w:t>
      </w:r>
      <w:r w:rsidR="00C57DAF" w:rsidRPr="00297DBF">
        <w:rPr>
          <w:rFonts w:asciiTheme="minorHAnsi" w:hAnsiTheme="minorHAnsi" w:cstheme="minorHAnsi"/>
          <w:bCs/>
          <w:sz w:val="22"/>
          <w:szCs w:val="22"/>
        </w:rPr>
        <w:t>mierzonych wartości napięć</w:t>
      </w:r>
      <w:r w:rsidRPr="00297DBF">
        <w:rPr>
          <w:rFonts w:asciiTheme="minorHAnsi" w:hAnsiTheme="minorHAnsi" w:cstheme="minorHAnsi"/>
          <w:bCs/>
          <w:sz w:val="22"/>
          <w:szCs w:val="22"/>
        </w:rPr>
        <w:t>,</w:t>
      </w:r>
    </w:p>
    <w:p w14:paraId="2CBCDC15" w14:textId="2D97AA16" w:rsidR="00C57DAF" w:rsidRPr="00297DBF" w:rsidRDefault="00DF0DAD" w:rsidP="00EC0A71">
      <w:pPr>
        <w:widowControl w:val="0"/>
        <w:numPr>
          <w:ilvl w:val="1"/>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obsługa </w:t>
      </w:r>
      <w:r w:rsidR="00C57DAF" w:rsidRPr="00297DBF">
        <w:rPr>
          <w:rFonts w:asciiTheme="minorHAnsi" w:hAnsiTheme="minorHAnsi" w:cstheme="minorHAnsi"/>
          <w:bCs/>
          <w:sz w:val="22"/>
          <w:szCs w:val="22"/>
        </w:rPr>
        <w:t>menu w języku polskim</w:t>
      </w:r>
      <w:r w:rsidRPr="00297DBF">
        <w:rPr>
          <w:rFonts w:asciiTheme="minorHAnsi" w:hAnsiTheme="minorHAnsi" w:cstheme="minorHAnsi"/>
          <w:bCs/>
          <w:sz w:val="22"/>
          <w:szCs w:val="22"/>
        </w:rPr>
        <w:t>.</w:t>
      </w:r>
    </w:p>
    <w:p w14:paraId="6453EB2B" w14:textId="08A18994" w:rsidR="00C57DAF" w:rsidRPr="00297DBF" w:rsidRDefault="00791133" w:rsidP="00EC0A71">
      <w:pPr>
        <w:widowControl w:val="0"/>
        <w:numPr>
          <w:ilvl w:val="0"/>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telemechanika</w:t>
      </w:r>
    </w:p>
    <w:p w14:paraId="0271ACC9" w14:textId="08D24656" w:rsidR="00C57DAF" w:rsidRPr="00297DBF" w:rsidRDefault="00791133" w:rsidP="00EC0A71">
      <w:pPr>
        <w:widowControl w:val="0"/>
        <w:numPr>
          <w:ilvl w:val="1"/>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łącze </w:t>
      </w:r>
      <w:r w:rsidR="00C57DAF" w:rsidRPr="00297DBF">
        <w:rPr>
          <w:rFonts w:asciiTheme="minorHAnsi" w:hAnsiTheme="minorHAnsi" w:cstheme="minorHAnsi"/>
          <w:bCs/>
          <w:sz w:val="22"/>
          <w:szCs w:val="22"/>
        </w:rPr>
        <w:t>światłowodowe</w:t>
      </w:r>
    </w:p>
    <w:p w14:paraId="5DFE5E87" w14:textId="249B0977" w:rsidR="00C57DAF" w:rsidRPr="00297DBF" w:rsidRDefault="00791133" w:rsidP="00EC0A71">
      <w:pPr>
        <w:widowControl w:val="0"/>
        <w:numPr>
          <w:ilvl w:val="1"/>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protokół </w:t>
      </w:r>
      <w:r w:rsidR="00C57DAF" w:rsidRPr="00297DBF">
        <w:rPr>
          <w:rFonts w:asciiTheme="minorHAnsi" w:hAnsiTheme="minorHAnsi" w:cstheme="minorHAnsi"/>
          <w:bCs/>
          <w:sz w:val="22"/>
          <w:szCs w:val="22"/>
        </w:rPr>
        <w:t xml:space="preserve">DNP 3.0 lub IEC 60870-103 </w:t>
      </w:r>
    </w:p>
    <w:p w14:paraId="027D5424" w14:textId="06EFABF0" w:rsidR="00C57DAF" w:rsidRPr="00297DBF" w:rsidRDefault="00791133" w:rsidP="00EC0A71">
      <w:pPr>
        <w:widowControl w:val="0"/>
        <w:numPr>
          <w:ilvl w:val="1"/>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pomiary </w:t>
      </w:r>
      <w:r w:rsidR="00C57DAF" w:rsidRPr="00297DBF">
        <w:rPr>
          <w:rFonts w:asciiTheme="minorHAnsi" w:hAnsiTheme="minorHAnsi" w:cstheme="minorHAnsi"/>
          <w:bCs/>
          <w:sz w:val="22"/>
          <w:szCs w:val="22"/>
        </w:rPr>
        <w:t>mierzonych wartości napięć</w:t>
      </w:r>
    </w:p>
    <w:p w14:paraId="1D118D32" w14:textId="6FF05C8A" w:rsidR="00C57DAF" w:rsidRPr="00297DBF" w:rsidRDefault="00DF0DAD" w:rsidP="00EC0A71">
      <w:pPr>
        <w:widowControl w:val="0"/>
        <w:numPr>
          <w:ilvl w:val="0"/>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kanał </w:t>
      </w:r>
      <w:r w:rsidR="00C57DAF" w:rsidRPr="00297DBF">
        <w:rPr>
          <w:rFonts w:asciiTheme="minorHAnsi" w:hAnsiTheme="minorHAnsi" w:cstheme="minorHAnsi"/>
          <w:bCs/>
          <w:sz w:val="22"/>
          <w:szCs w:val="22"/>
        </w:rPr>
        <w:t>inżynierski: RS 485 lub Ethernet</w:t>
      </w:r>
    </w:p>
    <w:p w14:paraId="45627FC6" w14:textId="55BCCFCA" w:rsidR="00C57DAF" w:rsidRPr="00297DBF" w:rsidRDefault="00DF0DAD" w:rsidP="00EC0A71">
      <w:pPr>
        <w:widowControl w:val="0"/>
        <w:numPr>
          <w:ilvl w:val="0"/>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komunikacja </w:t>
      </w:r>
      <w:r w:rsidR="00C57DAF" w:rsidRPr="00297DBF">
        <w:rPr>
          <w:rFonts w:asciiTheme="minorHAnsi" w:hAnsiTheme="minorHAnsi" w:cstheme="minorHAnsi"/>
          <w:bCs/>
          <w:sz w:val="22"/>
          <w:szCs w:val="22"/>
        </w:rPr>
        <w:t>lokalna z laptopem port: RS 232, USB lub Ethernet</w:t>
      </w:r>
    </w:p>
    <w:p w14:paraId="6ECC99C8" w14:textId="6694A86D" w:rsidR="00C57DAF" w:rsidRPr="00297DBF" w:rsidRDefault="00DF0DAD" w:rsidP="00EC0A71">
      <w:pPr>
        <w:widowControl w:val="0"/>
        <w:numPr>
          <w:ilvl w:val="0"/>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rejestrator </w:t>
      </w:r>
      <w:r w:rsidR="00C57DAF" w:rsidRPr="00297DBF">
        <w:rPr>
          <w:rFonts w:asciiTheme="minorHAnsi" w:hAnsiTheme="minorHAnsi" w:cstheme="minorHAnsi"/>
          <w:bCs/>
          <w:sz w:val="22"/>
          <w:szCs w:val="22"/>
        </w:rPr>
        <w:t>zakłóceń – minimalne parametry:</w:t>
      </w:r>
    </w:p>
    <w:p w14:paraId="3A34791B" w14:textId="50D78A00" w:rsidR="00C57DAF" w:rsidRPr="00297DBF" w:rsidRDefault="00C57DAF" w:rsidP="00EC0A71">
      <w:pPr>
        <w:widowControl w:val="0"/>
        <w:numPr>
          <w:ilvl w:val="1"/>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6 kanałów analogowych</w:t>
      </w:r>
    </w:p>
    <w:p w14:paraId="0A16C692" w14:textId="77D5FBC3" w:rsidR="00C57DAF" w:rsidRPr="00297DBF" w:rsidRDefault="00C57DAF" w:rsidP="00EC0A71">
      <w:pPr>
        <w:widowControl w:val="0"/>
        <w:numPr>
          <w:ilvl w:val="1"/>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16 sygnałów dwustanowych</w:t>
      </w:r>
    </w:p>
    <w:p w14:paraId="26CC86A3" w14:textId="72994753" w:rsidR="00C57DAF" w:rsidRPr="00297DBF" w:rsidRDefault="00DF0DAD" w:rsidP="00EC0A71">
      <w:pPr>
        <w:widowControl w:val="0"/>
        <w:numPr>
          <w:ilvl w:val="1"/>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zapis </w:t>
      </w:r>
      <w:r w:rsidR="00C57DAF" w:rsidRPr="00297DBF">
        <w:rPr>
          <w:rFonts w:asciiTheme="minorHAnsi" w:hAnsiTheme="minorHAnsi" w:cstheme="minorHAnsi"/>
          <w:bCs/>
          <w:sz w:val="22"/>
          <w:szCs w:val="22"/>
        </w:rPr>
        <w:t xml:space="preserve">8 zakłóceń po 3,0 sek. </w:t>
      </w:r>
    </w:p>
    <w:p w14:paraId="0F55EC84" w14:textId="088E64E4" w:rsidR="00C57DAF" w:rsidRPr="00297DBF" w:rsidRDefault="00DF0DAD" w:rsidP="00EC0A71">
      <w:pPr>
        <w:widowControl w:val="0"/>
        <w:numPr>
          <w:ilvl w:val="1"/>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nadpisywanie </w:t>
      </w:r>
      <w:r w:rsidR="00C57DAF" w:rsidRPr="00297DBF">
        <w:rPr>
          <w:rFonts w:asciiTheme="minorHAnsi" w:hAnsiTheme="minorHAnsi" w:cstheme="minorHAnsi"/>
          <w:bCs/>
          <w:sz w:val="22"/>
          <w:szCs w:val="22"/>
        </w:rPr>
        <w:t>zakłóceń</w:t>
      </w:r>
    </w:p>
    <w:p w14:paraId="6E5F3A80" w14:textId="2AD96919" w:rsidR="00C57DAF" w:rsidRPr="00297DBF" w:rsidRDefault="00CB0C3A" w:rsidP="00EC0A71">
      <w:pPr>
        <w:widowControl w:val="0"/>
        <w:numPr>
          <w:ilvl w:val="0"/>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rejestrator </w:t>
      </w:r>
      <w:r w:rsidR="00C57DAF" w:rsidRPr="00297DBF">
        <w:rPr>
          <w:rFonts w:asciiTheme="minorHAnsi" w:hAnsiTheme="minorHAnsi" w:cstheme="minorHAnsi"/>
          <w:bCs/>
          <w:sz w:val="22"/>
          <w:szCs w:val="22"/>
        </w:rPr>
        <w:t>zdarzeń – zapis min. 1000 zdarzeń i nadpisywanie starszych</w:t>
      </w:r>
    </w:p>
    <w:p w14:paraId="56542354" w14:textId="5FA91865" w:rsidR="00C57DAF" w:rsidRPr="00297DBF" w:rsidRDefault="00CB0C3A" w:rsidP="00EC0A71">
      <w:pPr>
        <w:widowControl w:val="0"/>
        <w:numPr>
          <w:ilvl w:val="0"/>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możliwość </w:t>
      </w:r>
      <w:r w:rsidR="00C57DAF" w:rsidRPr="00297DBF">
        <w:rPr>
          <w:rFonts w:asciiTheme="minorHAnsi" w:hAnsiTheme="minorHAnsi" w:cstheme="minorHAnsi"/>
          <w:bCs/>
          <w:sz w:val="22"/>
          <w:szCs w:val="22"/>
        </w:rPr>
        <w:t>tworzenia swobodnych konfiguracji i logik</w:t>
      </w:r>
    </w:p>
    <w:p w14:paraId="74DC3DD5" w14:textId="6AFEB985" w:rsidR="00C57DAF" w:rsidRPr="00297DBF" w:rsidRDefault="00CB0C3A" w:rsidP="00EC0A71">
      <w:pPr>
        <w:widowControl w:val="0"/>
        <w:numPr>
          <w:ilvl w:val="0"/>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oprogramowanie </w:t>
      </w:r>
      <w:r w:rsidR="00C57DAF" w:rsidRPr="00297DBF">
        <w:rPr>
          <w:rFonts w:asciiTheme="minorHAnsi" w:hAnsiTheme="minorHAnsi" w:cstheme="minorHAnsi"/>
          <w:bCs/>
          <w:sz w:val="22"/>
          <w:szCs w:val="22"/>
        </w:rPr>
        <w:t>do konfigurowania, nastawiania oraz odczytu rejestracji i zdarzeń</w:t>
      </w:r>
    </w:p>
    <w:p w14:paraId="403CF8EF" w14:textId="674414CB" w:rsidR="00C57DAF" w:rsidRPr="00297DBF" w:rsidRDefault="00CB0C3A" w:rsidP="00EC0A71">
      <w:pPr>
        <w:widowControl w:val="0"/>
        <w:numPr>
          <w:ilvl w:val="0"/>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funkcje </w:t>
      </w:r>
      <w:r w:rsidR="00C57DAF" w:rsidRPr="00297DBF">
        <w:rPr>
          <w:rFonts w:asciiTheme="minorHAnsi" w:hAnsiTheme="minorHAnsi" w:cstheme="minorHAnsi"/>
          <w:bCs/>
          <w:sz w:val="22"/>
          <w:szCs w:val="22"/>
        </w:rPr>
        <w:t>samokontroli z przekaźnikiem sygnalizacyjnym „WATCH DOG”</w:t>
      </w:r>
    </w:p>
    <w:p w14:paraId="7E26B9AB" w14:textId="07D1AE48" w:rsidR="00C57DAF" w:rsidRPr="00297DBF" w:rsidRDefault="00CB0C3A" w:rsidP="00EC0A71">
      <w:pPr>
        <w:widowControl w:val="0"/>
        <w:numPr>
          <w:ilvl w:val="0"/>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wyposażenie </w:t>
      </w:r>
      <w:r w:rsidR="00C57DAF" w:rsidRPr="00297DBF">
        <w:rPr>
          <w:rFonts w:asciiTheme="minorHAnsi" w:hAnsiTheme="minorHAnsi" w:cstheme="minorHAnsi"/>
          <w:bCs/>
          <w:sz w:val="22"/>
          <w:szCs w:val="22"/>
        </w:rPr>
        <w:t>cyfrowego zespołu automatyki SZR 15 kV:</w:t>
      </w:r>
    </w:p>
    <w:p w14:paraId="2EADD4F3" w14:textId="6D306EBF" w:rsidR="00C57DAF" w:rsidRPr="00297DBF" w:rsidRDefault="00CB0C3A" w:rsidP="00EC0A71">
      <w:pPr>
        <w:widowControl w:val="0"/>
        <w:numPr>
          <w:ilvl w:val="1"/>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min</w:t>
      </w:r>
      <w:r w:rsidR="00C57DAF" w:rsidRPr="00297DBF">
        <w:rPr>
          <w:rFonts w:asciiTheme="minorHAnsi" w:hAnsiTheme="minorHAnsi" w:cstheme="minorHAnsi"/>
          <w:bCs/>
          <w:sz w:val="22"/>
          <w:szCs w:val="22"/>
        </w:rPr>
        <w:t>. 25 wejść binarnych</w:t>
      </w:r>
    </w:p>
    <w:p w14:paraId="5DCF439F" w14:textId="1513CAC2" w:rsidR="00C57DAF" w:rsidRPr="00297DBF" w:rsidRDefault="00CB0C3A" w:rsidP="00EC0A71">
      <w:pPr>
        <w:widowControl w:val="0"/>
        <w:numPr>
          <w:ilvl w:val="1"/>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min</w:t>
      </w:r>
      <w:r w:rsidR="00C57DAF" w:rsidRPr="00297DBF">
        <w:rPr>
          <w:rFonts w:asciiTheme="minorHAnsi" w:hAnsiTheme="minorHAnsi" w:cstheme="minorHAnsi"/>
          <w:bCs/>
          <w:sz w:val="22"/>
          <w:szCs w:val="22"/>
        </w:rPr>
        <w:t>. 20 wyjść przekaźnikowych</w:t>
      </w:r>
    </w:p>
    <w:p w14:paraId="73620054" w14:textId="7F9B5761" w:rsidR="00C57DAF" w:rsidRPr="00297DBF" w:rsidRDefault="00C57DAF" w:rsidP="00EC0A71">
      <w:pPr>
        <w:widowControl w:val="0"/>
        <w:numPr>
          <w:ilvl w:val="1"/>
          <w:numId w:val="41"/>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6 wejść napięciowych pomiarowych 100 V (pomiary napięć przewodowych w każdym torze)</w:t>
      </w:r>
    </w:p>
    <w:p w14:paraId="11B380FE" w14:textId="77777777" w:rsidR="00C57DAF" w:rsidRPr="00297DBF" w:rsidRDefault="00C57DAF" w:rsidP="00AF1AC7">
      <w:pPr>
        <w:pStyle w:val="Nagwek3"/>
        <w:numPr>
          <w:ilvl w:val="0"/>
          <w:numId w:val="0"/>
        </w:numPr>
        <w:spacing w:before="240" w:after="120" w:line="240" w:lineRule="auto"/>
        <w:ind w:left="851"/>
        <w:rPr>
          <w:rFonts w:asciiTheme="minorHAnsi" w:hAnsiTheme="minorHAnsi" w:cstheme="minorHAnsi"/>
        </w:rPr>
      </w:pPr>
      <w:bookmarkStart w:id="93" w:name="_Toc14867913"/>
      <w:bookmarkStart w:id="94" w:name="_Toc380999602"/>
      <w:bookmarkStart w:id="95" w:name="_Toc406740055"/>
      <w:bookmarkStart w:id="96" w:name="_Toc406740723"/>
      <w:bookmarkStart w:id="97" w:name="_Toc417565937"/>
      <w:bookmarkStart w:id="98" w:name="_Toc418676998"/>
      <w:r w:rsidRPr="00297DBF">
        <w:rPr>
          <w:rFonts w:asciiTheme="minorHAnsi" w:hAnsiTheme="minorHAnsi" w:cstheme="minorHAnsi"/>
        </w:rPr>
        <w:t>Algorytm automatyki i SZR 15 kV :</w:t>
      </w:r>
      <w:bookmarkEnd w:id="93"/>
    </w:p>
    <w:p w14:paraId="71A2A6EB" w14:textId="77777777" w:rsidR="00C57DAF" w:rsidRPr="00297DBF" w:rsidRDefault="00C57DAF" w:rsidP="00AF1AC7">
      <w:pPr>
        <w:rPr>
          <w:rFonts w:asciiTheme="minorHAnsi" w:hAnsiTheme="minorHAnsi" w:cstheme="minorHAnsi"/>
          <w:sz w:val="22"/>
        </w:rPr>
      </w:pPr>
      <w:r w:rsidRPr="00297DBF">
        <w:rPr>
          <w:rFonts w:asciiTheme="minorHAnsi" w:hAnsiTheme="minorHAnsi" w:cstheme="minorHAnsi"/>
          <w:sz w:val="22"/>
        </w:rPr>
        <w:t>Automatyka SZR powinna być zrealizowana w oparciu o przekaźnik cyfrowy, włączony do systemu nadzoru oraz posiadać i realizować następujące funkcje:</w:t>
      </w:r>
    </w:p>
    <w:p w14:paraId="07EA7C49" w14:textId="7D08F585" w:rsidR="00C57DAF" w:rsidRPr="00297DBF" w:rsidRDefault="00C57DAF" w:rsidP="00EC0A71">
      <w:pPr>
        <w:widowControl w:val="0"/>
        <w:numPr>
          <w:ilvl w:val="0"/>
          <w:numId w:val="42"/>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możliwość pracy w układzie rezerwy jawnej I, jawnej II i ukrytej oraz w układzie transformator – linia</w:t>
      </w:r>
      <w:r w:rsidR="005E07A6" w:rsidRPr="00297DBF">
        <w:rPr>
          <w:rFonts w:asciiTheme="minorHAnsi" w:hAnsiTheme="minorHAnsi" w:cstheme="minorHAnsi"/>
          <w:bCs/>
          <w:sz w:val="22"/>
          <w:szCs w:val="22"/>
        </w:rPr>
        <w:t>,</w:t>
      </w:r>
    </w:p>
    <w:p w14:paraId="49AEBA2F" w14:textId="324BB64D" w:rsidR="00C57DAF" w:rsidRPr="00297DBF" w:rsidRDefault="005E07A6" w:rsidP="00EC0A71">
      <w:pPr>
        <w:widowControl w:val="0"/>
        <w:numPr>
          <w:ilvl w:val="0"/>
          <w:numId w:val="42"/>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 xml:space="preserve">kryterium </w:t>
      </w:r>
      <w:r w:rsidR="00C57DAF" w:rsidRPr="00297DBF">
        <w:rPr>
          <w:rFonts w:asciiTheme="minorHAnsi" w:hAnsiTheme="minorHAnsi" w:cstheme="minorHAnsi"/>
          <w:bCs/>
          <w:sz w:val="22"/>
          <w:szCs w:val="22"/>
        </w:rPr>
        <w:t>działania napięciowe i stanu łączników</w:t>
      </w:r>
      <w:r w:rsidRPr="00297DBF">
        <w:rPr>
          <w:rFonts w:asciiTheme="minorHAnsi" w:hAnsiTheme="minorHAnsi" w:cstheme="minorHAnsi"/>
          <w:bCs/>
          <w:sz w:val="22"/>
          <w:szCs w:val="22"/>
        </w:rPr>
        <w:t>,</w:t>
      </w:r>
    </w:p>
    <w:p w14:paraId="4F2989B8" w14:textId="28B46FAD" w:rsidR="00C57DAF" w:rsidRPr="00297DBF" w:rsidRDefault="00C57DAF" w:rsidP="00EC0A71">
      <w:pPr>
        <w:widowControl w:val="0"/>
        <w:numPr>
          <w:ilvl w:val="0"/>
          <w:numId w:val="42"/>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realizacja cyklu skróconego (bez nastawionej zwłoki czasowej) w przypadku zaniku napięcia podstawowego z jednoczesnym wyłączeniem wyłącznika</w:t>
      </w:r>
      <w:r w:rsidR="005E07A6" w:rsidRPr="00297DBF">
        <w:rPr>
          <w:rFonts w:asciiTheme="minorHAnsi" w:hAnsiTheme="minorHAnsi" w:cstheme="minorHAnsi"/>
          <w:bCs/>
          <w:sz w:val="22"/>
          <w:szCs w:val="22"/>
        </w:rPr>
        <w:t>,</w:t>
      </w:r>
    </w:p>
    <w:p w14:paraId="07954039" w14:textId="77777777" w:rsidR="00C57DAF" w:rsidRPr="00297DBF" w:rsidRDefault="00C57DAF" w:rsidP="00EC0A71">
      <w:pPr>
        <w:widowControl w:val="0"/>
        <w:numPr>
          <w:ilvl w:val="0"/>
          <w:numId w:val="42"/>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kontrolę napięcia zasilania w torze podstawowym – człon podnapięciowy,</w:t>
      </w:r>
    </w:p>
    <w:p w14:paraId="03CD7F29" w14:textId="77777777" w:rsidR="00C57DAF" w:rsidRPr="00297DBF" w:rsidRDefault="00C57DAF" w:rsidP="00EC0A71">
      <w:pPr>
        <w:widowControl w:val="0"/>
        <w:numPr>
          <w:ilvl w:val="0"/>
          <w:numId w:val="42"/>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kontrolę napięcia zasilania w torze rezerwowym – człon nadnapięciowy,</w:t>
      </w:r>
    </w:p>
    <w:p w14:paraId="7D940110" w14:textId="77777777" w:rsidR="00C57DAF" w:rsidRPr="00297DBF" w:rsidRDefault="00C57DAF" w:rsidP="00EC0A71">
      <w:pPr>
        <w:widowControl w:val="0"/>
        <w:numPr>
          <w:ilvl w:val="0"/>
          <w:numId w:val="42"/>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blokada automatyki SZR powinna być możliwa poprzez protokół komunikacyjny, lub przez binarne wejścia informacyjne (zdalna lokalna):</w:t>
      </w:r>
    </w:p>
    <w:p w14:paraId="31F9B35B" w14:textId="77777777" w:rsidR="00C57DAF" w:rsidRPr="00297DBF" w:rsidRDefault="00C57DAF" w:rsidP="00EC0A71">
      <w:pPr>
        <w:widowControl w:val="0"/>
        <w:numPr>
          <w:ilvl w:val="1"/>
          <w:numId w:val="42"/>
        </w:numPr>
        <w:autoSpaceDE w:val="0"/>
        <w:autoSpaceDN w:val="0"/>
        <w:adjustRightInd w:val="0"/>
        <w:spacing w:before="0" w:after="0"/>
        <w:outlineLvl w:val="3"/>
        <w:rPr>
          <w:rFonts w:asciiTheme="minorHAnsi" w:hAnsiTheme="minorHAnsi" w:cstheme="minorHAnsi"/>
          <w:bCs/>
          <w:sz w:val="22"/>
          <w:szCs w:val="22"/>
        </w:rPr>
      </w:pPr>
      <w:r w:rsidRPr="00297DBF">
        <w:rPr>
          <w:rFonts w:asciiTheme="minorHAnsi" w:hAnsiTheme="minorHAnsi" w:cstheme="minorHAnsi"/>
          <w:bCs/>
          <w:sz w:val="22"/>
          <w:szCs w:val="22"/>
        </w:rPr>
        <w:t>samoczynnie w przypadku niespełnienia warunków do zadziałania,</w:t>
      </w:r>
    </w:p>
    <w:p w14:paraId="53627D4E" w14:textId="2D2CFD4A" w:rsidR="00C57DAF" w:rsidRPr="00297DBF" w:rsidRDefault="00C57DAF" w:rsidP="00EC0A71">
      <w:pPr>
        <w:widowControl w:val="0"/>
        <w:numPr>
          <w:ilvl w:val="1"/>
          <w:numId w:val="42"/>
        </w:numPr>
        <w:autoSpaceDE w:val="0"/>
        <w:autoSpaceDN w:val="0"/>
        <w:adjustRightInd w:val="0"/>
        <w:spacing w:before="0" w:after="0"/>
        <w:outlineLvl w:val="3"/>
        <w:rPr>
          <w:rFonts w:asciiTheme="minorHAnsi" w:hAnsiTheme="minorHAnsi" w:cstheme="minorHAnsi"/>
          <w:bCs/>
          <w:sz w:val="22"/>
          <w:szCs w:val="22"/>
        </w:rPr>
      </w:pPr>
      <w:r w:rsidRPr="00297DBF">
        <w:rPr>
          <w:rFonts w:asciiTheme="minorHAnsi" w:hAnsiTheme="minorHAnsi" w:cstheme="minorHAnsi"/>
          <w:bCs/>
          <w:sz w:val="22"/>
          <w:szCs w:val="22"/>
        </w:rPr>
        <w:t>po zamierzonym działaniu obsługi zarówno poprzez protokół komunikacyjny (telemechanika), jak i przez binarne wejścia informacyjne (lokalnie)</w:t>
      </w:r>
      <w:r w:rsidR="005E07A6" w:rsidRPr="00297DBF">
        <w:rPr>
          <w:rFonts w:asciiTheme="minorHAnsi" w:hAnsiTheme="minorHAnsi" w:cstheme="minorHAnsi"/>
          <w:bCs/>
          <w:sz w:val="22"/>
          <w:szCs w:val="22"/>
        </w:rPr>
        <w:t>,</w:t>
      </w:r>
    </w:p>
    <w:p w14:paraId="046DEB9C" w14:textId="7E357F30" w:rsidR="00C57DAF" w:rsidRPr="00297DBF" w:rsidRDefault="00C57DAF" w:rsidP="00EC0A71">
      <w:pPr>
        <w:widowControl w:val="0"/>
        <w:numPr>
          <w:ilvl w:val="1"/>
          <w:numId w:val="42"/>
        </w:numPr>
        <w:autoSpaceDE w:val="0"/>
        <w:autoSpaceDN w:val="0"/>
        <w:adjustRightInd w:val="0"/>
        <w:spacing w:before="0" w:after="0"/>
        <w:outlineLvl w:val="3"/>
        <w:rPr>
          <w:rFonts w:asciiTheme="minorHAnsi" w:hAnsiTheme="minorHAnsi" w:cstheme="minorHAnsi"/>
          <w:bCs/>
          <w:sz w:val="22"/>
          <w:szCs w:val="22"/>
        </w:rPr>
      </w:pPr>
      <w:r w:rsidRPr="00297DBF">
        <w:rPr>
          <w:rFonts w:asciiTheme="minorHAnsi" w:hAnsiTheme="minorHAnsi" w:cstheme="minorHAnsi"/>
          <w:bCs/>
          <w:sz w:val="22"/>
          <w:szCs w:val="22"/>
        </w:rPr>
        <w:t>od zadziałania zabezpieczeń ZS oraz LRW rozdzielni 15</w:t>
      </w:r>
      <w:r w:rsidR="005E07A6" w:rsidRPr="00297DBF">
        <w:rPr>
          <w:rFonts w:asciiTheme="minorHAnsi" w:hAnsiTheme="minorHAnsi" w:cstheme="minorHAnsi"/>
          <w:bCs/>
          <w:sz w:val="22"/>
          <w:szCs w:val="22"/>
        </w:rPr>
        <w:t> </w:t>
      </w:r>
      <w:r w:rsidRPr="00297DBF">
        <w:rPr>
          <w:rFonts w:asciiTheme="minorHAnsi" w:hAnsiTheme="minorHAnsi" w:cstheme="minorHAnsi"/>
          <w:bCs/>
          <w:sz w:val="22"/>
          <w:szCs w:val="22"/>
        </w:rPr>
        <w:t>kV</w:t>
      </w:r>
      <w:r w:rsidR="005E07A6" w:rsidRPr="00297DBF">
        <w:rPr>
          <w:rFonts w:asciiTheme="minorHAnsi" w:hAnsiTheme="minorHAnsi" w:cstheme="minorHAnsi"/>
          <w:bCs/>
          <w:sz w:val="22"/>
          <w:szCs w:val="22"/>
        </w:rPr>
        <w:t>,</w:t>
      </w:r>
    </w:p>
    <w:p w14:paraId="07F48416" w14:textId="77777777" w:rsidR="00C57DAF" w:rsidRPr="00297DBF" w:rsidRDefault="00C57DAF" w:rsidP="00EC0A71">
      <w:pPr>
        <w:widowControl w:val="0"/>
        <w:numPr>
          <w:ilvl w:val="1"/>
          <w:numId w:val="42"/>
        </w:numPr>
        <w:autoSpaceDE w:val="0"/>
        <w:autoSpaceDN w:val="0"/>
        <w:adjustRightInd w:val="0"/>
        <w:spacing w:before="0" w:after="0"/>
        <w:outlineLvl w:val="3"/>
        <w:rPr>
          <w:rFonts w:asciiTheme="minorHAnsi" w:hAnsiTheme="minorHAnsi" w:cstheme="minorHAnsi"/>
          <w:bCs/>
          <w:sz w:val="22"/>
          <w:szCs w:val="22"/>
        </w:rPr>
      </w:pPr>
      <w:r w:rsidRPr="00297DBF">
        <w:rPr>
          <w:rFonts w:asciiTheme="minorHAnsi" w:hAnsiTheme="minorHAnsi" w:cstheme="minorHAnsi"/>
          <w:bCs/>
          <w:sz w:val="22"/>
          <w:szCs w:val="22"/>
        </w:rPr>
        <w:t>pomiary napięć,</w:t>
      </w:r>
    </w:p>
    <w:p w14:paraId="4A7BED40" w14:textId="4537CF59" w:rsidR="00C57DAF" w:rsidRPr="00297DBF" w:rsidRDefault="00C57DAF" w:rsidP="00EC0A71">
      <w:pPr>
        <w:widowControl w:val="0"/>
        <w:numPr>
          <w:ilvl w:val="0"/>
          <w:numId w:val="42"/>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możliwość programowego wyboru trybu pracy blokady po zadziałaniu lub samoczynnego odblokowania</w:t>
      </w:r>
      <w:r w:rsidR="005E07A6" w:rsidRPr="00297DBF">
        <w:rPr>
          <w:rFonts w:asciiTheme="minorHAnsi" w:hAnsiTheme="minorHAnsi" w:cstheme="minorHAnsi"/>
          <w:bCs/>
          <w:sz w:val="22"/>
          <w:szCs w:val="22"/>
        </w:rPr>
        <w:t>,</w:t>
      </w:r>
    </w:p>
    <w:p w14:paraId="0F497F01" w14:textId="52EE5114" w:rsidR="00C57DAF" w:rsidRPr="00297DBF" w:rsidRDefault="00C57DAF" w:rsidP="00EC0A71">
      <w:pPr>
        <w:widowControl w:val="0"/>
        <w:numPr>
          <w:ilvl w:val="0"/>
          <w:numId w:val="42"/>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monitorowanie podstawowych obwodów zasilających i wykonawczych z automatycznym testowaniem jego funkcji. Błędy powinny być sygnalizowane lokalnie sygnalizacją ostrzegawczą, przesyłane do systemu nadzoru, a automatyka po ich wykryciu powinna się samoczynnie zablokować</w:t>
      </w:r>
      <w:r w:rsidR="005E07A6" w:rsidRPr="00297DBF">
        <w:rPr>
          <w:rFonts w:asciiTheme="minorHAnsi" w:hAnsiTheme="minorHAnsi" w:cstheme="minorHAnsi"/>
          <w:bCs/>
          <w:sz w:val="22"/>
          <w:szCs w:val="22"/>
        </w:rPr>
        <w:t>,</w:t>
      </w:r>
    </w:p>
    <w:p w14:paraId="1199F92C" w14:textId="77777777" w:rsidR="00C57DAF" w:rsidRPr="00297DBF" w:rsidRDefault="00C57DAF" w:rsidP="00EC0A71">
      <w:pPr>
        <w:widowControl w:val="0"/>
        <w:numPr>
          <w:ilvl w:val="0"/>
          <w:numId w:val="42"/>
        </w:numPr>
        <w:autoSpaceDE w:val="0"/>
        <w:autoSpaceDN w:val="0"/>
        <w:adjustRightInd w:val="0"/>
        <w:spacing w:before="0" w:after="0"/>
        <w:outlineLvl w:val="2"/>
        <w:rPr>
          <w:rFonts w:asciiTheme="minorHAnsi" w:hAnsiTheme="minorHAnsi" w:cstheme="minorHAnsi"/>
          <w:bCs/>
          <w:sz w:val="22"/>
          <w:szCs w:val="22"/>
        </w:rPr>
      </w:pPr>
      <w:r w:rsidRPr="00297DBF">
        <w:rPr>
          <w:rFonts w:asciiTheme="minorHAnsi" w:hAnsiTheme="minorHAnsi" w:cstheme="minorHAnsi"/>
          <w:bCs/>
          <w:sz w:val="22"/>
          <w:szCs w:val="22"/>
        </w:rPr>
        <w:t>rejestracja zdarzeń zakłóceniowych, przekaźnik powinien rejestrować z odpowiednią podziałką czasową wszystkie swoje działania podczas zakłócenia w systemie.</w:t>
      </w:r>
    </w:p>
    <w:bookmarkEnd w:id="94"/>
    <w:bookmarkEnd w:id="95"/>
    <w:bookmarkEnd w:id="96"/>
    <w:bookmarkEnd w:id="97"/>
    <w:bookmarkEnd w:id="98"/>
    <w:p w14:paraId="0E4F4C86" w14:textId="5252E77A" w:rsidR="008A5047" w:rsidRPr="00640ACA" w:rsidRDefault="008A5047" w:rsidP="00AF1AC7">
      <w:pPr>
        <w:pStyle w:val="Nagwek3"/>
        <w:spacing w:before="120" w:after="120" w:line="240" w:lineRule="auto"/>
        <w:ind w:left="720"/>
        <w:jc w:val="left"/>
        <w:rPr>
          <w:rFonts w:asciiTheme="minorHAnsi" w:hAnsiTheme="minorHAnsi" w:cstheme="minorHAnsi"/>
          <w:sz w:val="22"/>
        </w:rPr>
      </w:pPr>
      <w:r w:rsidRPr="00640ACA">
        <w:rPr>
          <w:rFonts w:asciiTheme="minorHAnsi" w:hAnsiTheme="minorHAnsi" w:cstheme="minorHAnsi"/>
          <w:sz w:val="22"/>
        </w:rPr>
        <w:t>Wymagania dla kanału inżynierskiego:</w:t>
      </w:r>
    </w:p>
    <w:p w14:paraId="05210543" w14:textId="27450F61" w:rsidR="008A5047" w:rsidRPr="00640ACA" w:rsidRDefault="008A5047" w:rsidP="00AF1AC7">
      <w:pPr>
        <w:spacing w:before="0" w:after="0"/>
        <w:ind w:left="0" w:firstLine="0"/>
        <w:outlineLvl w:val="2"/>
        <w:rPr>
          <w:rFonts w:asciiTheme="minorHAnsi" w:hAnsiTheme="minorHAnsi" w:cstheme="minorHAnsi"/>
          <w:sz w:val="22"/>
          <w:szCs w:val="22"/>
        </w:rPr>
      </w:pPr>
      <w:r w:rsidRPr="00640ACA">
        <w:rPr>
          <w:rFonts w:asciiTheme="minorHAnsi" w:hAnsiTheme="minorHAnsi" w:cstheme="minorHAnsi"/>
          <w:sz w:val="22"/>
          <w:szCs w:val="22"/>
        </w:rPr>
        <w:t xml:space="preserve">Należy zrealizować zdalny dostęp poprzez kanał inżynierski do wszystkich zabezpieczeń oraz automatyk na stacji 110/15 kV </w:t>
      </w:r>
      <w:r w:rsidR="00687759" w:rsidRPr="00640ACA">
        <w:rPr>
          <w:rFonts w:asciiTheme="minorHAnsi" w:hAnsiTheme="minorHAnsi" w:cstheme="minorHAnsi"/>
          <w:sz w:val="22"/>
          <w:szCs w:val="22"/>
        </w:rPr>
        <w:t>Poddębice</w:t>
      </w:r>
      <w:r w:rsidRPr="00640ACA">
        <w:rPr>
          <w:rFonts w:asciiTheme="minorHAnsi" w:hAnsiTheme="minorHAnsi" w:cstheme="minorHAnsi"/>
          <w:sz w:val="22"/>
          <w:szCs w:val="22"/>
        </w:rPr>
        <w:t xml:space="preserve"> 2 po przebudowie. Powyższe tyczy się również zabezpieczeń montowanych i uruchamianych na stacji: 110/15 kV </w:t>
      </w:r>
      <w:r w:rsidR="00687759" w:rsidRPr="00640ACA">
        <w:rPr>
          <w:rFonts w:asciiTheme="minorHAnsi" w:hAnsiTheme="minorHAnsi" w:cstheme="minorHAnsi"/>
          <w:sz w:val="22"/>
          <w:szCs w:val="22"/>
        </w:rPr>
        <w:t>Poddębice</w:t>
      </w:r>
      <w:r w:rsidRPr="00640ACA">
        <w:rPr>
          <w:rFonts w:asciiTheme="minorHAnsi" w:hAnsiTheme="minorHAnsi" w:cstheme="minorHAnsi"/>
          <w:sz w:val="22"/>
          <w:szCs w:val="22"/>
        </w:rPr>
        <w:t xml:space="preserve"> 1.</w:t>
      </w:r>
    </w:p>
    <w:p w14:paraId="133773AB" w14:textId="03975D27" w:rsidR="008A5047" w:rsidRPr="00640ACA" w:rsidRDefault="008A5047" w:rsidP="00EC0A71">
      <w:pPr>
        <w:widowControl w:val="0"/>
        <w:numPr>
          <w:ilvl w:val="0"/>
          <w:numId w:val="43"/>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lastRenderedPageBreak/>
        <w:t>wykonanie, zestawienie i uczynnienie kanału inżynierskiego ze wszystkimi zabezpieczeniami cyfrowymi rozdzielni 110 kV i modernizowanymi polami rozdzielni 15kV</w:t>
      </w:r>
      <w:r w:rsidR="00ED047F" w:rsidRPr="00640ACA">
        <w:rPr>
          <w:rFonts w:asciiTheme="minorHAnsi" w:hAnsiTheme="minorHAnsi" w:cstheme="minorHAnsi"/>
          <w:bCs/>
          <w:sz w:val="22"/>
          <w:szCs w:val="22"/>
        </w:rPr>
        <w:t>,</w:t>
      </w:r>
    </w:p>
    <w:p w14:paraId="515D296F" w14:textId="77777777" w:rsidR="008A5047" w:rsidRPr="00640ACA" w:rsidRDefault="008A5047" w:rsidP="00EC0A71">
      <w:pPr>
        <w:widowControl w:val="0"/>
        <w:numPr>
          <w:ilvl w:val="0"/>
          <w:numId w:val="43"/>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komunikacja poprzez porty RS485 lub Ethernet, światłowodowe lub skrętka ekranowana,</w:t>
      </w:r>
    </w:p>
    <w:p w14:paraId="7E0B57A5" w14:textId="695A09FB" w:rsidR="008A5047" w:rsidRPr="00640ACA" w:rsidRDefault="00ED047F" w:rsidP="00EC0A71">
      <w:pPr>
        <w:widowControl w:val="0"/>
        <w:numPr>
          <w:ilvl w:val="0"/>
          <w:numId w:val="43"/>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 xml:space="preserve">w </w:t>
      </w:r>
      <w:r w:rsidR="008A5047" w:rsidRPr="00640ACA">
        <w:rPr>
          <w:rFonts w:asciiTheme="minorHAnsi" w:hAnsiTheme="minorHAnsi" w:cstheme="minorHAnsi"/>
          <w:bCs/>
          <w:sz w:val="22"/>
          <w:szCs w:val="22"/>
        </w:rPr>
        <w:t>przypadku realizacji kanału poprzez porty RS485 należy zastosować konwerter portów RS/Ethernet (np.: Moxa</w:t>
      </w:r>
      <w:r w:rsidR="00AA422A">
        <w:rPr>
          <w:rFonts w:asciiTheme="minorHAnsi" w:hAnsiTheme="minorHAnsi" w:cstheme="minorHAnsi"/>
          <w:bCs/>
          <w:sz w:val="22"/>
          <w:szCs w:val="22"/>
        </w:rPr>
        <w:t xml:space="preserve"> </w:t>
      </w:r>
      <w:r w:rsidR="00AA422A" w:rsidRPr="00AA422A">
        <w:rPr>
          <w:rFonts w:asciiTheme="minorHAnsi" w:hAnsiTheme="minorHAnsi" w:cstheme="minorHAnsi"/>
          <w:bCs/>
          <w:sz w:val="22"/>
          <w:szCs w:val="22"/>
        </w:rPr>
        <w:t>montowana w szafie SUT</w:t>
      </w:r>
      <w:r w:rsidR="008A5047" w:rsidRPr="00640ACA">
        <w:rPr>
          <w:rFonts w:asciiTheme="minorHAnsi" w:hAnsiTheme="minorHAnsi" w:cstheme="minorHAnsi"/>
          <w:bCs/>
          <w:sz w:val="22"/>
          <w:szCs w:val="22"/>
        </w:rPr>
        <w:t>) min 16 portów RS</w:t>
      </w:r>
      <w:r w:rsidRPr="00640ACA">
        <w:rPr>
          <w:rFonts w:asciiTheme="minorHAnsi" w:hAnsiTheme="minorHAnsi" w:cstheme="minorHAnsi"/>
          <w:bCs/>
          <w:sz w:val="22"/>
          <w:szCs w:val="22"/>
        </w:rPr>
        <w:t>,</w:t>
      </w:r>
    </w:p>
    <w:p w14:paraId="142E4A5B" w14:textId="26A73697" w:rsidR="008A5047" w:rsidRPr="00640ACA" w:rsidRDefault="008A5047" w:rsidP="00EC0A71">
      <w:pPr>
        <w:widowControl w:val="0"/>
        <w:numPr>
          <w:ilvl w:val="0"/>
          <w:numId w:val="43"/>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do dokumentacji podlegającej akceptacji ze strony Zamawiającego należy załączyć schemat podłączenia kanału inżynierskiego. Poprawność działania kanału inżynierskiego należy potwierdzić z Zamawiającym</w:t>
      </w:r>
      <w:r w:rsidR="00ED047F" w:rsidRPr="00640ACA">
        <w:rPr>
          <w:rFonts w:asciiTheme="minorHAnsi" w:hAnsiTheme="minorHAnsi" w:cstheme="minorHAnsi"/>
          <w:bCs/>
          <w:sz w:val="22"/>
          <w:szCs w:val="22"/>
        </w:rPr>
        <w:t>.</w:t>
      </w:r>
    </w:p>
    <w:p w14:paraId="38C86A2F" w14:textId="2887825D" w:rsidR="00980248" w:rsidRPr="00640ACA" w:rsidRDefault="00800DA6" w:rsidP="00AF1AC7">
      <w:pPr>
        <w:keepNext/>
        <w:numPr>
          <w:ilvl w:val="2"/>
          <w:numId w:val="1"/>
        </w:numPr>
        <w:outlineLvl w:val="2"/>
        <w:rPr>
          <w:rFonts w:asciiTheme="minorHAnsi" w:hAnsiTheme="minorHAnsi" w:cstheme="minorHAnsi"/>
          <w:b/>
          <w:i/>
          <w:sz w:val="22"/>
          <w:szCs w:val="24"/>
          <w:lang w:eastAsia="en-US"/>
        </w:rPr>
      </w:pPr>
      <w:r w:rsidRPr="00640ACA">
        <w:rPr>
          <w:rFonts w:asciiTheme="minorHAnsi" w:hAnsiTheme="minorHAnsi" w:cstheme="minorHAnsi"/>
          <w:b/>
          <w:i/>
          <w:sz w:val="22"/>
          <w:szCs w:val="24"/>
          <w:lang w:eastAsia="en-US"/>
        </w:rPr>
        <w:t>Szafki kablowe</w:t>
      </w:r>
    </w:p>
    <w:p w14:paraId="7B9E4F15" w14:textId="01AB348A" w:rsidR="001D2954" w:rsidRPr="00640ACA" w:rsidRDefault="001D2954" w:rsidP="00EC0A71">
      <w:pPr>
        <w:widowControl w:val="0"/>
        <w:numPr>
          <w:ilvl w:val="0"/>
          <w:numId w:val="44"/>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Szafki kablowe powinny być wykonane aluminiowe o klasie ochrony IP 54 i zabezpieczone trwałym pokryciem antykorozyjnym</w:t>
      </w:r>
      <w:r w:rsidR="00ED047F" w:rsidRPr="00640ACA">
        <w:rPr>
          <w:rFonts w:asciiTheme="minorHAnsi" w:hAnsiTheme="minorHAnsi" w:cstheme="minorHAnsi"/>
          <w:bCs/>
          <w:sz w:val="22"/>
          <w:szCs w:val="22"/>
        </w:rPr>
        <w:t>,</w:t>
      </w:r>
    </w:p>
    <w:p w14:paraId="034CD9CF" w14:textId="3E9104EA" w:rsidR="001D2954" w:rsidRPr="00640ACA" w:rsidRDefault="00ED047F" w:rsidP="00EC0A71">
      <w:pPr>
        <w:widowControl w:val="0"/>
        <w:numPr>
          <w:ilvl w:val="0"/>
          <w:numId w:val="44"/>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 xml:space="preserve">szafki </w:t>
      </w:r>
      <w:r w:rsidR="001D2954" w:rsidRPr="00640ACA">
        <w:rPr>
          <w:rFonts w:asciiTheme="minorHAnsi" w:hAnsiTheme="minorHAnsi" w:cstheme="minorHAnsi"/>
          <w:bCs/>
          <w:sz w:val="22"/>
          <w:szCs w:val="22"/>
        </w:rPr>
        <w:t>kablowe powinny być zabezpieczone przed możliwością skraplania się wilgoci np. poprzez zastosowanie ogrzewania antykondensacyjnego. Ogrzewanie w szafkach winno być  sterowane termostatami</w:t>
      </w:r>
      <w:r w:rsidRPr="00640ACA">
        <w:rPr>
          <w:rFonts w:asciiTheme="minorHAnsi" w:hAnsiTheme="minorHAnsi" w:cstheme="minorHAnsi"/>
          <w:bCs/>
          <w:sz w:val="22"/>
          <w:szCs w:val="22"/>
        </w:rPr>
        <w:t>,</w:t>
      </w:r>
    </w:p>
    <w:p w14:paraId="364C935F" w14:textId="7BB2BBD5" w:rsidR="001D2954" w:rsidRPr="00640ACA" w:rsidRDefault="00ED047F" w:rsidP="00EC0A71">
      <w:pPr>
        <w:widowControl w:val="0"/>
        <w:numPr>
          <w:ilvl w:val="0"/>
          <w:numId w:val="44"/>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 xml:space="preserve">montowana </w:t>
      </w:r>
      <w:r w:rsidR="001D2954" w:rsidRPr="00640ACA">
        <w:rPr>
          <w:rFonts w:asciiTheme="minorHAnsi" w:hAnsiTheme="minorHAnsi" w:cstheme="minorHAnsi"/>
          <w:bCs/>
          <w:sz w:val="22"/>
          <w:szCs w:val="22"/>
        </w:rPr>
        <w:t>wewnątrz aparatura i jej elementy winny być odporne na korozję</w:t>
      </w:r>
      <w:r w:rsidRPr="00640ACA">
        <w:rPr>
          <w:rFonts w:asciiTheme="minorHAnsi" w:hAnsiTheme="minorHAnsi" w:cstheme="minorHAnsi"/>
          <w:bCs/>
          <w:sz w:val="22"/>
          <w:szCs w:val="22"/>
        </w:rPr>
        <w:t>,</w:t>
      </w:r>
    </w:p>
    <w:p w14:paraId="32BE6DB2" w14:textId="12DCD74A" w:rsidR="001D2954" w:rsidRPr="00640ACA" w:rsidRDefault="00ED047F" w:rsidP="00EC0A71">
      <w:pPr>
        <w:widowControl w:val="0"/>
        <w:numPr>
          <w:ilvl w:val="0"/>
          <w:numId w:val="44"/>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 xml:space="preserve">wnętrze </w:t>
      </w:r>
      <w:r w:rsidR="001D2954" w:rsidRPr="00640ACA">
        <w:rPr>
          <w:rFonts w:asciiTheme="minorHAnsi" w:hAnsiTheme="minorHAnsi" w:cstheme="minorHAnsi"/>
          <w:bCs/>
          <w:sz w:val="22"/>
          <w:szCs w:val="22"/>
        </w:rPr>
        <w:t>szafek powinno być wyposażone w oświetlenie dla każdej jej części</w:t>
      </w:r>
      <w:r w:rsidRPr="00640ACA">
        <w:rPr>
          <w:rFonts w:asciiTheme="minorHAnsi" w:hAnsiTheme="minorHAnsi" w:cstheme="minorHAnsi"/>
          <w:bCs/>
          <w:sz w:val="22"/>
          <w:szCs w:val="22"/>
        </w:rPr>
        <w:t>,</w:t>
      </w:r>
    </w:p>
    <w:p w14:paraId="4E830966" w14:textId="3D3BDD91" w:rsidR="001D2954" w:rsidRPr="00640ACA" w:rsidRDefault="00ED047F" w:rsidP="00EC0A71">
      <w:pPr>
        <w:widowControl w:val="0"/>
        <w:numPr>
          <w:ilvl w:val="0"/>
          <w:numId w:val="44"/>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 xml:space="preserve">szafki </w:t>
      </w:r>
      <w:r w:rsidR="001D2954" w:rsidRPr="00640ACA">
        <w:rPr>
          <w:rFonts w:asciiTheme="minorHAnsi" w:hAnsiTheme="minorHAnsi" w:cstheme="minorHAnsi"/>
          <w:bCs/>
          <w:sz w:val="22"/>
          <w:szCs w:val="22"/>
        </w:rPr>
        <w:t>powinny być podłączone do podstawowego systemu uziemień stacji przy pomocy wielodrutowego przewodu miedzianego (Cu) o przekroju wyznaczonym na etapie projektu wykonawczego</w:t>
      </w:r>
      <w:r w:rsidRPr="00640ACA">
        <w:rPr>
          <w:rFonts w:asciiTheme="minorHAnsi" w:hAnsiTheme="minorHAnsi" w:cstheme="minorHAnsi"/>
          <w:bCs/>
          <w:sz w:val="22"/>
          <w:szCs w:val="22"/>
        </w:rPr>
        <w:t>,</w:t>
      </w:r>
    </w:p>
    <w:p w14:paraId="140C6FB0" w14:textId="67F037AB" w:rsidR="001D2954" w:rsidRPr="00640ACA" w:rsidRDefault="00ED047F" w:rsidP="00EC0A71">
      <w:pPr>
        <w:widowControl w:val="0"/>
        <w:numPr>
          <w:ilvl w:val="0"/>
          <w:numId w:val="44"/>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 xml:space="preserve">szafka </w:t>
      </w:r>
      <w:r w:rsidR="001D2954" w:rsidRPr="00640ACA">
        <w:rPr>
          <w:rFonts w:asciiTheme="minorHAnsi" w:hAnsiTheme="minorHAnsi" w:cstheme="minorHAnsi"/>
          <w:bCs/>
          <w:sz w:val="22"/>
          <w:szCs w:val="22"/>
        </w:rPr>
        <w:t>kablowa, aparaty, listwy i zaciski powinny być opisane. Wszelkie oznaczenia powinny być dobrze widoczne i czytelne. Projekt opisów musi być określony w porozumieniu z Zamawiającym</w:t>
      </w:r>
      <w:r w:rsidRPr="00640ACA">
        <w:rPr>
          <w:rFonts w:asciiTheme="minorHAnsi" w:hAnsiTheme="minorHAnsi" w:cstheme="minorHAnsi"/>
          <w:bCs/>
          <w:sz w:val="22"/>
          <w:szCs w:val="22"/>
        </w:rPr>
        <w:t>,</w:t>
      </w:r>
    </w:p>
    <w:p w14:paraId="3C25806A" w14:textId="05948A8B" w:rsidR="001D2954" w:rsidRPr="00640ACA" w:rsidRDefault="00ED047F" w:rsidP="00EC0A71">
      <w:pPr>
        <w:widowControl w:val="0"/>
        <w:numPr>
          <w:ilvl w:val="0"/>
          <w:numId w:val="44"/>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 xml:space="preserve">przyciski </w:t>
      </w:r>
      <w:r w:rsidR="001D2954" w:rsidRPr="00640ACA">
        <w:rPr>
          <w:rFonts w:asciiTheme="minorHAnsi" w:hAnsiTheme="minorHAnsi" w:cstheme="minorHAnsi"/>
          <w:bCs/>
          <w:sz w:val="22"/>
          <w:szCs w:val="22"/>
        </w:rPr>
        <w:t>sterowania w szafkach kablowych powinny być umieszczone wraz ze schematem pola</w:t>
      </w:r>
      <w:r w:rsidRPr="00640ACA">
        <w:rPr>
          <w:rFonts w:asciiTheme="minorHAnsi" w:hAnsiTheme="minorHAnsi" w:cstheme="minorHAnsi"/>
          <w:bCs/>
          <w:sz w:val="22"/>
          <w:szCs w:val="22"/>
        </w:rPr>
        <w:t>,</w:t>
      </w:r>
    </w:p>
    <w:p w14:paraId="05BC354F" w14:textId="75F029CC" w:rsidR="001D2954" w:rsidRPr="00640ACA" w:rsidRDefault="00ED047F" w:rsidP="00EC0A71">
      <w:pPr>
        <w:widowControl w:val="0"/>
        <w:numPr>
          <w:ilvl w:val="0"/>
          <w:numId w:val="44"/>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 xml:space="preserve">zagospodarowanie </w:t>
      </w:r>
      <w:r w:rsidR="001D2954" w:rsidRPr="00640ACA">
        <w:rPr>
          <w:rFonts w:asciiTheme="minorHAnsi" w:hAnsiTheme="minorHAnsi" w:cstheme="minorHAnsi"/>
          <w:bCs/>
          <w:sz w:val="22"/>
          <w:szCs w:val="22"/>
        </w:rPr>
        <w:t>przestrzeni w szafce winno umożliwić wygodne podłączenia kabli i przewodów, a wykonane podłączenia mają być przejrzyste i wygodne dla wykonywania prac. Powyższe wymaga pozostawienia odpowiedniej ilości wolnej przestrzeni</w:t>
      </w:r>
      <w:r w:rsidR="00A8771C" w:rsidRPr="00640ACA">
        <w:rPr>
          <w:rFonts w:asciiTheme="minorHAnsi" w:hAnsiTheme="minorHAnsi" w:cstheme="minorHAnsi"/>
          <w:bCs/>
          <w:sz w:val="22"/>
          <w:szCs w:val="22"/>
        </w:rPr>
        <w:t>.</w:t>
      </w:r>
    </w:p>
    <w:p w14:paraId="2B97D326" w14:textId="77777777" w:rsidR="00E01577" w:rsidRPr="00640ACA" w:rsidRDefault="00E01577" w:rsidP="00AF1AC7">
      <w:pPr>
        <w:pStyle w:val="Nagwek3"/>
        <w:spacing w:before="120" w:after="120" w:line="240" w:lineRule="auto"/>
        <w:ind w:left="720"/>
        <w:jc w:val="left"/>
        <w:rPr>
          <w:rFonts w:asciiTheme="minorHAnsi" w:hAnsiTheme="minorHAnsi" w:cstheme="minorHAnsi"/>
          <w:sz w:val="22"/>
        </w:rPr>
      </w:pPr>
      <w:r w:rsidRPr="00640ACA">
        <w:rPr>
          <w:rFonts w:asciiTheme="minorHAnsi" w:hAnsiTheme="minorHAnsi" w:cstheme="minorHAnsi"/>
          <w:sz w:val="22"/>
        </w:rPr>
        <w:t xml:space="preserve">Przebudowa kabli sterowniczych; </w:t>
      </w:r>
    </w:p>
    <w:p w14:paraId="7A8C1678" w14:textId="77777777" w:rsidR="00E01577" w:rsidRPr="00640ACA" w:rsidRDefault="00E01577" w:rsidP="00AF1AC7">
      <w:pPr>
        <w:autoSpaceDE w:val="0"/>
        <w:autoSpaceDN w:val="0"/>
        <w:adjustRightInd w:val="0"/>
        <w:spacing w:before="60" w:after="60"/>
        <w:ind w:left="641"/>
        <w:rPr>
          <w:rFonts w:asciiTheme="minorHAnsi" w:hAnsiTheme="minorHAnsi" w:cstheme="minorHAnsi"/>
          <w:bCs/>
          <w:sz w:val="22"/>
          <w:szCs w:val="22"/>
          <w:u w:val="single"/>
        </w:rPr>
      </w:pPr>
      <w:r w:rsidRPr="00640ACA">
        <w:rPr>
          <w:rFonts w:asciiTheme="minorHAnsi" w:hAnsiTheme="minorHAnsi" w:cstheme="minorHAnsi"/>
          <w:bCs/>
          <w:sz w:val="22"/>
          <w:szCs w:val="22"/>
          <w:u w:val="single"/>
        </w:rPr>
        <w:t xml:space="preserve">Kable sterownicze: </w:t>
      </w:r>
    </w:p>
    <w:p w14:paraId="6B46E63D" w14:textId="3178171F" w:rsidR="00E01577" w:rsidRPr="00640ACA" w:rsidRDefault="00E01577" w:rsidP="00EC0A71">
      <w:pPr>
        <w:widowControl w:val="0"/>
        <w:numPr>
          <w:ilvl w:val="0"/>
          <w:numId w:val="45"/>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kable sterownicze i sygnalizacyjne układane dla potrzeb nowych urządzeń powinny być nowe, ułożone w istniejących kanałach kablowych</w:t>
      </w:r>
      <w:r w:rsidR="00DA4814" w:rsidRPr="00640ACA">
        <w:rPr>
          <w:rFonts w:asciiTheme="minorHAnsi" w:hAnsiTheme="minorHAnsi" w:cstheme="minorHAnsi"/>
          <w:bCs/>
          <w:sz w:val="22"/>
          <w:szCs w:val="22"/>
        </w:rPr>
        <w:t xml:space="preserve"> w budynku stacji</w:t>
      </w:r>
      <w:r w:rsidR="00391010" w:rsidRPr="00640ACA">
        <w:rPr>
          <w:rFonts w:asciiTheme="minorHAnsi" w:hAnsiTheme="minorHAnsi" w:cstheme="minorHAnsi"/>
          <w:bCs/>
          <w:sz w:val="22"/>
          <w:szCs w:val="22"/>
        </w:rPr>
        <w:t>,</w:t>
      </w:r>
    </w:p>
    <w:p w14:paraId="19FB9AB0" w14:textId="671BD3A8" w:rsidR="00E01577" w:rsidRPr="00640ACA" w:rsidRDefault="00E01577" w:rsidP="00EC0A71">
      <w:pPr>
        <w:widowControl w:val="0"/>
        <w:numPr>
          <w:ilvl w:val="0"/>
          <w:numId w:val="45"/>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wszystkie przejścia kabli oraz ich wprowadzenia do szaf powinny być uszczelniane z zastosowaniem rozwiązań systemowych</w:t>
      </w:r>
      <w:r w:rsidR="00391010" w:rsidRPr="00640ACA">
        <w:rPr>
          <w:rFonts w:asciiTheme="minorHAnsi" w:hAnsiTheme="minorHAnsi" w:cstheme="minorHAnsi"/>
          <w:bCs/>
          <w:sz w:val="22"/>
          <w:szCs w:val="22"/>
        </w:rPr>
        <w:t>,</w:t>
      </w:r>
    </w:p>
    <w:p w14:paraId="646A1466" w14:textId="3193B43E" w:rsidR="00E01577" w:rsidRPr="00640ACA" w:rsidRDefault="00E01577" w:rsidP="00EC0A71">
      <w:pPr>
        <w:widowControl w:val="0"/>
        <w:numPr>
          <w:ilvl w:val="0"/>
          <w:numId w:val="45"/>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wszystkie przekroje kabli powinny wynikać z warunków technicznych (obciążenie, dopuszczalne spadki napięć itp.). Należy stosować kable miedziane</w:t>
      </w:r>
      <w:r w:rsidR="00391010" w:rsidRPr="00640ACA">
        <w:rPr>
          <w:rFonts w:asciiTheme="minorHAnsi" w:hAnsiTheme="minorHAnsi" w:cstheme="minorHAnsi"/>
          <w:bCs/>
          <w:sz w:val="22"/>
          <w:szCs w:val="22"/>
        </w:rPr>
        <w:t>.</w:t>
      </w:r>
    </w:p>
    <w:p w14:paraId="549D6B50" w14:textId="77777777" w:rsidR="00E01577" w:rsidRPr="00640ACA" w:rsidRDefault="00E01577" w:rsidP="00AF1AC7">
      <w:pPr>
        <w:pStyle w:val="Akapitzlist"/>
        <w:spacing w:before="60" w:after="60"/>
        <w:ind w:left="697" w:firstLine="0"/>
        <w:contextualSpacing w:val="0"/>
        <w:rPr>
          <w:rFonts w:asciiTheme="minorHAnsi" w:hAnsiTheme="minorHAnsi" w:cstheme="minorHAnsi"/>
          <w:bCs/>
          <w:sz w:val="12"/>
          <w:szCs w:val="22"/>
          <w:highlight w:val="yellow"/>
          <w:lang w:val="x-none" w:eastAsia="x-none"/>
        </w:rPr>
      </w:pPr>
    </w:p>
    <w:p w14:paraId="0C5715A4" w14:textId="77777777" w:rsidR="00800DA6" w:rsidRPr="00640ACA" w:rsidRDefault="00800DA6" w:rsidP="00AF1AC7">
      <w:pPr>
        <w:keepNext/>
        <w:numPr>
          <w:ilvl w:val="2"/>
          <w:numId w:val="1"/>
        </w:numPr>
        <w:outlineLvl w:val="2"/>
        <w:rPr>
          <w:rFonts w:asciiTheme="minorHAnsi" w:hAnsiTheme="minorHAnsi" w:cstheme="minorHAnsi"/>
          <w:b/>
          <w:i/>
          <w:sz w:val="22"/>
          <w:szCs w:val="24"/>
          <w:lang w:eastAsia="en-US"/>
        </w:rPr>
      </w:pPr>
      <w:bookmarkStart w:id="99" w:name="_Toc88717253"/>
      <w:bookmarkStart w:id="100" w:name="_Toc101436549"/>
      <w:r w:rsidRPr="00640ACA">
        <w:rPr>
          <w:rFonts w:asciiTheme="minorHAnsi" w:hAnsiTheme="minorHAnsi" w:cstheme="minorHAnsi"/>
          <w:b/>
          <w:i/>
          <w:sz w:val="22"/>
          <w:szCs w:val="24"/>
          <w:lang w:eastAsia="en-US"/>
        </w:rPr>
        <w:t>Telemechanika</w:t>
      </w:r>
      <w:bookmarkEnd w:id="99"/>
      <w:bookmarkEnd w:id="100"/>
      <w:r w:rsidRPr="00640ACA">
        <w:rPr>
          <w:rFonts w:asciiTheme="minorHAnsi" w:hAnsiTheme="minorHAnsi" w:cstheme="minorHAnsi"/>
          <w:b/>
          <w:i/>
          <w:sz w:val="22"/>
          <w:szCs w:val="24"/>
          <w:lang w:eastAsia="en-US"/>
        </w:rPr>
        <w:t xml:space="preserve">  </w:t>
      </w:r>
    </w:p>
    <w:p w14:paraId="54738CDD" w14:textId="205C77BB" w:rsidR="00070A80" w:rsidRPr="00640ACA" w:rsidRDefault="00E13DDD" w:rsidP="00AF1AC7">
      <w:pPr>
        <w:tabs>
          <w:tab w:val="left" w:pos="709"/>
        </w:tabs>
        <w:spacing w:before="0" w:after="0"/>
        <w:ind w:left="0" w:firstLine="0"/>
        <w:rPr>
          <w:rFonts w:asciiTheme="minorHAnsi" w:hAnsiTheme="minorHAnsi" w:cstheme="minorHAnsi"/>
          <w:sz w:val="22"/>
          <w:szCs w:val="22"/>
        </w:rPr>
      </w:pPr>
      <w:bookmarkStart w:id="101" w:name="_Toc101436550"/>
      <w:bookmarkStart w:id="102" w:name="_Toc343772452"/>
      <w:bookmarkStart w:id="103" w:name="_Toc399845202"/>
      <w:bookmarkStart w:id="104" w:name="_Toc412627178"/>
      <w:bookmarkStart w:id="105" w:name="_Toc412746414"/>
      <w:bookmarkStart w:id="106" w:name="_Toc116902477"/>
      <w:r w:rsidRPr="00640ACA">
        <w:rPr>
          <w:rFonts w:asciiTheme="minorHAnsi" w:hAnsiTheme="minorHAnsi" w:cstheme="minorHAnsi"/>
          <w:sz w:val="22"/>
          <w:szCs w:val="22"/>
        </w:rPr>
        <w:tab/>
      </w:r>
      <w:r w:rsidR="00070A80" w:rsidRPr="00640ACA">
        <w:rPr>
          <w:rFonts w:asciiTheme="minorHAnsi" w:hAnsiTheme="minorHAnsi" w:cstheme="minorHAnsi"/>
          <w:sz w:val="22"/>
          <w:szCs w:val="22"/>
        </w:rPr>
        <w:t>Urządzenia telemechaniki zainstalowane na stacji powinny być zaprojektowane zgodnie z zapisami WBSE (Tom02 oraz Tom11 Standardy Realizacji Telemechaniki</w:t>
      </w:r>
      <w:r w:rsidRPr="00640ACA">
        <w:rPr>
          <w:rFonts w:asciiTheme="minorHAnsi" w:hAnsiTheme="minorHAnsi" w:cstheme="minorHAnsi"/>
          <w:sz w:val="22"/>
          <w:szCs w:val="22"/>
        </w:rPr>
        <w:t xml:space="preserve">: </w:t>
      </w:r>
      <w:hyperlink r:id="rId19" w:history="1">
        <w:r w:rsidRPr="00640ACA">
          <w:rPr>
            <w:rStyle w:val="Hipercze"/>
            <w:rFonts w:asciiTheme="minorHAnsi" w:hAnsiTheme="minorHAnsi" w:cstheme="minorHAnsi"/>
            <w:color w:val="auto"/>
            <w:sz w:val="22"/>
            <w:szCs w:val="22"/>
          </w:rPr>
          <w:t>https://pgedystrybucja.pl/uslugi-dystrybucyjne/instrukcje-i-informacje-techniczne/wytyczne-i-standardy-techniczne</w:t>
        </w:r>
      </w:hyperlink>
      <w:r w:rsidR="00070A80" w:rsidRPr="00640ACA">
        <w:rPr>
          <w:rFonts w:asciiTheme="minorHAnsi" w:hAnsiTheme="minorHAnsi" w:cstheme="minorHAnsi"/>
          <w:sz w:val="22"/>
          <w:szCs w:val="22"/>
        </w:rPr>
        <w:t>): SSiN powinien mieć budowę rozproszoną, opartą o komunikację z zespołami zabezpieczeń i automatyki (EAZ) oraz z analizatorami jakości energii i innymi urządzeniami cyfrowymi z interfejsami komunikacyjnymi</w:t>
      </w:r>
    </w:p>
    <w:p w14:paraId="6FEFD818" w14:textId="65E4D475" w:rsidR="00070A80" w:rsidRPr="00640ACA" w:rsidRDefault="00070A80" w:rsidP="00EC0A71">
      <w:pPr>
        <w:widowControl w:val="0"/>
        <w:numPr>
          <w:ilvl w:val="0"/>
          <w:numId w:val="46"/>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centralnej sygnalizacji, zasilacze stacyjne, itp.)</w:t>
      </w:r>
      <w:r w:rsidR="00C27EFA" w:rsidRPr="00640ACA">
        <w:rPr>
          <w:rFonts w:asciiTheme="minorHAnsi" w:hAnsiTheme="minorHAnsi" w:cstheme="minorHAnsi"/>
          <w:bCs/>
          <w:sz w:val="22"/>
          <w:szCs w:val="22"/>
        </w:rPr>
        <w:t>,</w:t>
      </w:r>
    </w:p>
    <w:p w14:paraId="5F41FA71" w14:textId="1A6D904B" w:rsidR="00070A80" w:rsidRPr="00640ACA" w:rsidRDefault="00070A80" w:rsidP="00EC0A71">
      <w:pPr>
        <w:widowControl w:val="0"/>
        <w:numPr>
          <w:ilvl w:val="0"/>
          <w:numId w:val="46"/>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telesterowanie i telesygnalizację łączników i automatyk rozdzielni 110 kV,</w:t>
      </w:r>
    </w:p>
    <w:p w14:paraId="0131A648" w14:textId="5661E5D3" w:rsidR="00070A80" w:rsidRPr="00640ACA" w:rsidRDefault="00070A80" w:rsidP="00EC0A71">
      <w:pPr>
        <w:widowControl w:val="0"/>
        <w:numPr>
          <w:ilvl w:val="0"/>
          <w:numId w:val="46"/>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realizację funkcji blokad automatyk oraz pomiarów,</w:t>
      </w:r>
    </w:p>
    <w:p w14:paraId="68C4DAD7" w14:textId="58413CE9" w:rsidR="00070A80" w:rsidRPr="00640ACA" w:rsidRDefault="00070A80" w:rsidP="00EC0A71">
      <w:pPr>
        <w:widowControl w:val="0"/>
        <w:numPr>
          <w:ilvl w:val="0"/>
          <w:numId w:val="46"/>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wizualizację stanu położenia łączników WN w systemie systemu sterowania i nadzoru Windex,</w:t>
      </w:r>
    </w:p>
    <w:p w14:paraId="630C5D45" w14:textId="16B77375" w:rsidR="00070A80" w:rsidRPr="00640ACA" w:rsidRDefault="00070A80" w:rsidP="00EC0A71">
      <w:pPr>
        <w:widowControl w:val="0"/>
        <w:numPr>
          <w:ilvl w:val="0"/>
          <w:numId w:val="46"/>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sygnalizację ostrzegawczą w tym m.in. ppoż. oraz antywłamaniową</w:t>
      </w:r>
      <w:r w:rsidR="00C27EFA" w:rsidRPr="00640ACA">
        <w:rPr>
          <w:rFonts w:asciiTheme="minorHAnsi" w:hAnsiTheme="minorHAnsi" w:cstheme="minorHAnsi"/>
          <w:bCs/>
          <w:sz w:val="22"/>
          <w:szCs w:val="22"/>
        </w:rPr>
        <w:t>,</w:t>
      </w:r>
    </w:p>
    <w:p w14:paraId="6C630C56" w14:textId="7CE2C6DE" w:rsidR="00070A80" w:rsidRPr="00640ACA" w:rsidRDefault="00070A80" w:rsidP="00EC0A71">
      <w:pPr>
        <w:widowControl w:val="0"/>
        <w:numPr>
          <w:ilvl w:val="0"/>
          <w:numId w:val="46"/>
        </w:numPr>
        <w:autoSpaceDE w:val="0"/>
        <w:autoSpaceDN w:val="0"/>
        <w:adjustRightInd w:val="0"/>
        <w:spacing w:before="0" w:after="0"/>
        <w:outlineLvl w:val="2"/>
        <w:rPr>
          <w:rFonts w:asciiTheme="minorHAnsi" w:hAnsiTheme="minorHAnsi" w:cstheme="minorHAnsi"/>
          <w:bCs/>
          <w:sz w:val="22"/>
          <w:szCs w:val="22"/>
        </w:rPr>
      </w:pPr>
      <w:r w:rsidRPr="00640ACA">
        <w:rPr>
          <w:rFonts w:asciiTheme="minorHAnsi" w:hAnsiTheme="minorHAnsi" w:cstheme="minorHAnsi"/>
          <w:bCs/>
          <w:sz w:val="22"/>
          <w:szCs w:val="22"/>
        </w:rPr>
        <w:t>potrzeb własnych prądu stałego i przemiennego.</w:t>
      </w:r>
    </w:p>
    <w:p w14:paraId="656522EA" w14:textId="77777777" w:rsidR="00703D88" w:rsidRPr="00640ACA" w:rsidRDefault="00703D88" w:rsidP="00703D88">
      <w:pPr>
        <w:widowControl w:val="0"/>
        <w:autoSpaceDE w:val="0"/>
        <w:autoSpaceDN w:val="0"/>
        <w:adjustRightInd w:val="0"/>
        <w:spacing w:before="0" w:after="0"/>
        <w:outlineLvl w:val="2"/>
        <w:rPr>
          <w:rFonts w:asciiTheme="minorHAnsi" w:hAnsiTheme="minorHAnsi" w:cstheme="minorHAnsi"/>
          <w:bCs/>
          <w:sz w:val="22"/>
          <w:szCs w:val="22"/>
        </w:rPr>
      </w:pPr>
    </w:p>
    <w:p w14:paraId="419013EE" w14:textId="03219A76" w:rsidR="00703D88" w:rsidRPr="00640ACA" w:rsidRDefault="00703D88" w:rsidP="00703D88">
      <w:pPr>
        <w:tabs>
          <w:tab w:val="left" w:pos="709"/>
        </w:tabs>
        <w:spacing w:before="0" w:after="0"/>
        <w:ind w:left="0" w:firstLine="0"/>
        <w:rPr>
          <w:rFonts w:asciiTheme="minorHAnsi" w:hAnsiTheme="minorHAnsi" w:cstheme="minorHAnsi"/>
          <w:sz w:val="22"/>
          <w:szCs w:val="22"/>
        </w:rPr>
      </w:pPr>
      <w:r w:rsidRPr="00640ACA">
        <w:rPr>
          <w:rFonts w:asciiTheme="minorHAnsi" w:hAnsiTheme="minorHAnsi" w:cstheme="minorHAnsi"/>
          <w:sz w:val="22"/>
          <w:szCs w:val="22"/>
        </w:rPr>
        <w:t>Końcowy plik konfiguracji sterownika telemechaniki należy przekazać do Wydziału Specjalistycznego.</w:t>
      </w:r>
    </w:p>
    <w:p w14:paraId="2EDD2B24" w14:textId="77777777" w:rsidR="00070A80" w:rsidRPr="00640ACA" w:rsidRDefault="00070A80" w:rsidP="00AF1AC7">
      <w:pPr>
        <w:tabs>
          <w:tab w:val="left" w:pos="709"/>
        </w:tabs>
        <w:spacing w:before="0" w:after="0"/>
        <w:ind w:left="0" w:firstLine="0"/>
        <w:rPr>
          <w:rFonts w:asciiTheme="minorHAnsi" w:hAnsiTheme="minorHAnsi" w:cstheme="minorHAnsi"/>
          <w:sz w:val="22"/>
          <w:szCs w:val="22"/>
        </w:rPr>
      </w:pPr>
    </w:p>
    <w:p w14:paraId="75CCCD21" w14:textId="77777777" w:rsidR="00070A80" w:rsidRPr="00640ACA" w:rsidRDefault="00070A80" w:rsidP="00AF1AC7">
      <w:pPr>
        <w:tabs>
          <w:tab w:val="left" w:pos="709"/>
        </w:tabs>
        <w:spacing w:before="0" w:after="0"/>
        <w:ind w:left="0" w:firstLine="0"/>
        <w:rPr>
          <w:rFonts w:asciiTheme="minorHAnsi" w:hAnsiTheme="minorHAnsi" w:cstheme="minorHAnsi"/>
          <w:b/>
          <w:sz w:val="22"/>
          <w:szCs w:val="22"/>
        </w:rPr>
      </w:pPr>
      <w:r w:rsidRPr="00640ACA">
        <w:rPr>
          <w:rFonts w:asciiTheme="minorHAnsi" w:hAnsiTheme="minorHAnsi" w:cstheme="minorHAnsi"/>
          <w:sz w:val="22"/>
          <w:szCs w:val="22"/>
        </w:rPr>
        <w:t xml:space="preserve">Urządzenia telemechaniki powinny umożliwiać sterowanie aparaturą oraz automatykami z poziomu systemu sterowania i nadzoru sieci rozdzielczej PGE Dystrybucja S.A. Oddział Łódź – WindEx. </w:t>
      </w:r>
    </w:p>
    <w:p w14:paraId="4CE66F03" w14:textId="77777777" w:rsidR="00070A80" w:rsidRPr="00640ACA" w:rsidRDefault="00070A80" w:rsidP="00AF1AC7">
      <w:pPr>
        <w:tabs>
          <w:tab w:val="left" w:pos="709"/>
        </w:tabs>
        <w:spacing w:before="0" w:after="0"/>
        <w:ind w:left="2977" w:hanging="2977"/>
        <w:jc w:val="left"/>
        <w:rPr>
          <w:rFonts w:asciiTheme="minorHAnsi" w:hAnsiTheme="minorHAnsi" w:cstheme="minorHAnsi"/>
          <w:b/>
          <w:sz w:val="22"/>
          <w:szCs w:val="22"/>
        </w:rPr>
      </w:pPr>
    </w:p>
    <w:p w14:paraId="3F3DA207" w14:textId="77777777" w:rsidR="00070A80" w:rsidRPr="00640ACA" w:rsidRDefault="00070A80" w:rsidP="00AF1AC7">
      <w:pPr>
        <w:tabs>
          <w:tab w:val="left" w:pos="709"/>
        </w:tabs>
        <w:spacing w:before="0" w:after="0"/>
        <w:ind w:left="2977" w:hanging="2977"/>
        <w:jc w:val="left"/>
        <w:rPr>
          <w:rFonts w:asciiTheme="minorHAnsi" w:hAnsiTheme="minorHAnsi" w:cstheme="minorHAnsi"/>
          <w:sz w:val="22"/>
          <w:szCs w:val="22"/>
        </w:rPr>
      </w:pPr>
      <w:r w:rsidRPr="00640ACA">
        <w:rPr>
          <w:rFonts w:asciiTheme="minorHAnsi" w:hAnsiTheme="minorHAnsi" w:cstheme="minorHAnsi"/>
          <w:sz w:val="22"/>
          <w:szCs w:val="22"/>
        </w:rPr>
        <w:t>Wymagania ogólne:</w:t>
      </w:r>
    </w:p>
    <w:p w14:paraId="0CD610EE" w14:textId="1C999202" w:rsidR="00070A80" w:rsidRDefault="00070A80" w:rsidP="00AF1AC7">
      <w:pPr>
        <w:tabs>
          <w:tab w:val="left" w:pos="709"/>
        </w:tabs>
        <w:spacing w:before="0" w:after="0"/>
        <w:ind w:left="340" w:firstLine="0"/>
        <w:rPr>
          <w:rFonts w:asciiTheme="minorHAnsi" w:hAnsiTheme="minorHAnsi" w:cstheme="minorHAnsi"/>
          <w:sz w:val="22"/>
          <w:szCs w:val="22"/>
        </w:rPr>
      </w:pPr>
      <w:r w:rsidRPr="00640ACA">
        <w:rPr>
          <w:rFonts w:asciiTheme="minorHAnsi" w:hAnsiTheme="minorHAnsi" w:cstheme="minorHAnsi"/>
          <w:sz w:val="22"/>
          <w:szCs w:val="22"/>
        </w:rPr>
        <w:t>W obiektach związanych</w:t>
      </w:r>
      <w:r w:rsidR="001561E1" w:rsidRPr="00640ACA">
        <w:rPr>
          <w:rFonts w:asciiTheme="minorHAnsi" w:hAnsiTheme="minorHAnsi" w:cstheme="minorHAnsi"/>
          <w:sz w:val="22"/>
          <w:szCs w:val="22"/>
        </w:rPr>
        <w:t xml:space="preserve"> należy</w:t>
      </w:r>
      <w:r w:rsidRPr="00640ACA">
        <w:rPr>
          <w:rFonts w:asciiTheme="minorHAnsi" w:hAnsiTheme="minorHAnsi" w:cstheme="minorHAnsi"/>
          <w:sz w:val="22"/>
          <w:szCs w:val="22"/>
        </w:rPr>
        <w:t xml:space="preserve"> dostosować urządzenia do współpracy z systemem łączności światłowodowej ze stacją </w:t>
      </w:r>
      <w:r w:rsidR="00687759" w:rsidRPr="00640ACA">
        <w:rPr>
          <w:rFonts w:asciiTheme="minorHAnsi" w:hAnsiTheme="minorHAnsi" w:cstheme="minorHAnsi"/>
          <w:sz w:val="22"/>
          <w:szCs w:val="22"/>
        </w:rPr>
        <w:t>Poddębice</w:t>
      </w:r>
      <w:r w:rsidRPr="00640ACA">
        <w:rPr>
          <w:rFonts w:asciiTheme="minorHAnsi" w:hAnsiTheme="minorHAnsi" w:cstheme="minorHAnsi"/>
          <w:sz w:val="22"/>
          <w:szCs w:val="22"/>
        </w:rPr>
        <w:t xml:space="preserve"> 2.</w:t>
      </w:r>
    </w:p>
    <w:p w14:paraId="7C1CD49F" w14:textId="77777777" w:rsidR="0072016B" w:rsidRPr="00527615" w:rsidRDefault="0072016B" w:rsidP="00AF1AC7">
      <w:pPr>
        <w:tabs>
          <w:tab w:val="left" w:pos="709"/>
        </w:tabs>
        <w:spacing w:before="0" w:after="0"/>
        <w:ind w:left="340" w:firstLine="0"/>
        <w:rPr>
          <w:rFonts w:asciiTheme="minorHAnsi" w:hAnsiTheme="minorHAnsi" w:cstheme="minorHAnsi"/>
          <w:color w:val="00B050"/>
          <w:sz w:val="22"/>
          <w:szCs w:val="22"/>
        </w:rPr>
      </w:pPr>
    </w:p>
    <w:p w14:paraId="45959FA5" w14:textId="2536E123" w:rsidR="00800DA6" w:rsidRPr="003B3614" w:rsidRDefault="00800DA6" w:rsidP="00AF1AC7">
      <w:pPr>
        <w:keepNext/>
        <w:numPr>
          <w:ilvl w:val="2"/>
          <w:numId w:val="1"/>
        </w:numPr>
        <w:outlineLvl w:val="2"/>
        <w:rPr>
          <w:rFonts w:asciiTheme="minorHAnsi" w:hAnsiTheme="minorHAnsi" w:cstheme="minorHAnsi"/>
          <w:b/>
          <w:i/>
          <w:sz w:val="22"/>
          <w:szCs w:val="24"/>
          <w:lang w:eastAsia="en-US"/>
        </w:rPr>
      </w:pPr>
      <w:r w:rsidRPr="003B3614">
        <w:rPr>
          <w:rFonts w:asciiTheme="minorHAnsi" w:hAnsiTheme="minorHAnsi" w:cstheme="minorHAnsi"/>
          <w:b/>
          <w:i/>
          <w:sz w:val="22"/>
          <w:szCs w:val="24"/>
          <w:lang w:eastAsia="en-US"/>
        </w:rPr>
        <w:t xml:space="preserve">Łączność i </w:t>
      </w:r>
      <w:bookmarkStart w:id="107" w:name="_Toc55384632"/>
      <w:bookmarkStart w:id="108" w:name="_Toc58486256"/>
      <w:r w:rsidR="00AE5065" w:rsidRPr="003B3614">
        <w:rPr>
          <w:rFonts w:asciiTheme="minorHAnsi" w:hAnsiTheme="minorHAnsi" w:cstheme="minorHAnsi"/>
          <w:b/>
          <w:i/>
          <w:sz w:val="22"/>
          <w:szCs w:val="24"/>
          <w:lang w:eastAsia="en-US"/>
        </w:rPr>
        <w:t>l</w:t>
      </w:r>
      <w:r w:rsidRPr="003B3614">
        <w:rPr>
          <w:rFonts w:asciiTheme="minorHAnsi" w:hAnsiTheme="minorHAnsi" w:cstheme="minorHAnsi"/>
          <w:b/>
          <w:i/>
          <w:sz w:val="22"/>
          <w:szCs w:val="24"/>
          <w:lang w:eastAsia="en-US"/>
        </w:rPr>
        <w:t>inie światłowodow</w:t>
      </w:r>
      <w:bookmarkEnd w:id="107"/>
      <w:bookmarkEnd w:id="108"/>
      <w:r w:rsidRPr="003B3614">
        <w:rPr>
          <w:rFonts w:asciiTheme="minorHAnsi" w:hAnsiTheme="minorHAnsi" w:cstheme="minorHAnsi"/>
          <w:b/>
          <w:i/>
          <w:sz w:val="22"/>
          <w:szCs w:val="24"/>
          <w:lang w:eastAsia="en-US"/>
        </w:rPr>
        <w:t>e</w:t>
      </w:r>
      <w:bookmarkEnd w:id="101"/>
    </w:p>
    <w:p w14:paraId="601E502D" w14:textId="77777777" w:rsidR="00AE5065" w:rsidRPr="003B3614" w:rsidRDefault="00AE5065" w:rsidP="00AE5065">
      <w:pPr>
        <w:spacing w:before="0" w:after="0" w:line="276" w:lineRule="auto"/>
        <w:ind w:left="0" w:firstLine="0"/>
        <w:outlineLvl w:val="2"/>
        <w:rPr>
          <w:rFonts w:asciiTheme="minorHAnsi" w:hAnsiTheme="minorHAnsi" w:cs="Arial"/>
          <w:sz w:val="22"/>
          <w:szCs w:val="22"/>
        </w:rPr>
      </w:pPr>
      <w:r w:rsidRPr="003B3614">
        <w:rPr>
          <w:rFonts w:asciiTheme="minorHAnsi" w:hAnsiTheme="minorHAnsi" w:cs="Arial"/>
          <w:sz w:val="22"/>
          <w:szCs w:val="22"/>
        </w:rPr>
        <w:t>Wraz z przebudową podejść linii 110kV dostosować układ połączeń światłowodowych do nowego układu posadowienia urządzeń. Wymaga się dostosowania systemów stacji do obecnych wymogów WBSE.</w:t>
      </w:r>
    </w:p>
    <w:p w14:paraId="65B5878B" w14:textId="3243888E" w:rsidR="00AE5065" w:rsidRPr="003B3614" w:rsidRDefault="00AE5065" w:rsidP="00AE5065">
      <w:pPr>
        <w:suppressAutoHyphens/>
        <w:spacing w:before="0" w:after="0"/>
        <w:ind w:left="0" w:firstLine="0"/>
        <w:contextualSpacing/>
        <w:jc w:val="left"/>
        <w:rPr>
          <w:rFonts w:ascii="Calibri" w:eastAsia="Calibri" w:hAnsi="Calibri" w:cs="Arial"/>
          <w:b/>
          <w:sz w:val="22"/>
          <w:szCs w:val="22"/>
          <w:u w:val="single"/>
          <w:lang w:eastAsia="en-US"/>
        </w:rPr>
      </w:pPr>
      <w:r w:rsidRPr="003B3614">
        <w:rPr>
          <w:rFonts w:ascii="Calibri" w:eastAsia="Calibri" w:hAnsi="Calibri" w:cs="Arial"/>
          <w:b/>
          <w:sz w:val="22"/>
          <w:szCs w:val="22"/>
          <w:u w:val="single"/>
          <w:lang w:eastAsia="en-US"/>
        </w:rPr>
        <w:t>Wymagane warunki dotyczące sposobu zasilania istniejącej szafy łączności PGE.</w:t>
      </w:r>
    </w:p>
    <w:p w14:paraId="1717F2C0" w14:textId="77777777" w:rsidR="006C7D97" w:rsidRPr="003B3614" w:rsidRDefault="006C7D97" w:rsidP="006C7D97">
      <w:pPr>
        <w:pStyle w:val="Akapitzlist"/>
        <w:numPr>
          <w:ilvl w:val="0"/>
          <w:numId w:val="70"/>
        </w:numPr>
        <w:spacing w:before="0" w:after="160" w:line="256" w:lineRule="auto"/>
        <w:ind w:left="426" w:hanging="284"/>
        <w:rPr>
          <w:rFonts w:asciiTheme="minorHAnsi" w:eastAsia="Calibri" w:hAnsiTheme="minorHAnsi" w:cstheme="minorHAnsi"/>
          <w:sz w:val="22"/>
          <w:szCs w:val="22"/>
          <w:lang w:eastAsia="en-US"/>
        </w:rPr>
      </w:pPr>
      <w:r w:rsidRPr="003B3614">
        <w:rPr>
          <w:rFonts w:asciiTheme="minorHAnsi" w:eastAsia="Calibri" w:hAnsiTheme="minorHAnsi" w:cstheme="minorHAnsi"/>
          <w:sz w:val="22"/>
          <w:szCs w:val="22"/>
          <w:lang w:eastAsia="en-US"/>
        </w:rPr>
        <w:t xml:space="preserve">Przebudować zainstalowany w szafie łączności panel dystrybucji PS3U napięć 230VDC i 220VDC – obwody 48VDC przełączyć na nowy panel dystrybucyjny 48VDC (1U), sekcje 230VAC i 220VDC uporządkować, w razie potrzeby rozbudować o dodatkowe obwody wyjściowe + jeden obwód rezerwowy, zastosować zabezpieczenia/wyłączniki odpowiednie do występujących napięć (AC, DC). </w:t>
      </w:r>
    </w:p>
    <w:p w14:paraId="0CC8725D" w14:textId="77777777" w:rsidR="006C7D97" w:rsidRPr="003B3614" w:rsidRDefault="006C7D97" w:rsidP="006C7D97">
      <w:pPr>
        <w:pStyle w:val="Akapitzlist"/>
        <w:numPr>
          <w:ilvl w:val="0"/>
          <w:numId w:val="70"/>
        </w:numPr>
        <w:spacing w:before="0" w:after="160" w:line="256" w:lineRule="auto"/>
        <w:ind w:left="426" w:hanging="284"/>
        <w:rPr>
          <w:rFonts w:asciiTheme="minorHAnsi" w:eastAsia="Calibri" w:hAnsiTheme="minorHAnsi" w:cstheme="minorHAnsi"/>
          <w:sz w:val="22"/>
          <w:szCs w:val="22"/>
          <w:lang w:eastAsia="en-US"/>
        </w:rPr>
      </w:pPr>
      <w:r w:rsidRPr="003B3614">
        <w:rPr>
          <w:rFonts w:asciiTheme="minorHAnsi" w:eastAsia="Calibri" w:hAnsiTheme="minorHAnsi" w:cstheme="minorHAnsi"/>
          <w:sz w:val="22"/>
          <w:szCs w:val="22"/>
          <w:lang w:eastAsia="en-US"/>
        </w:rPr>
        <w:t>Dostarczyć i zainstalować w szafie łączności PGE układ zasilania 48VDC według poniższej specyfikacji:</w:t>
      </w:r>
    </w:p>
    <w:p w14:paraId="7890C014" w14:textId="77777777" w:rsidR="006C7D97" w:rsidRPr="003B3614" w:rsidRDefault="006C7D97" w:rsidP="006C7D97">
      <w:pPr>
        <w:numPr>
          <w:ilvl w:val="3"/>
          <w:numId w:val="69"/>
        </w:numPr>
        <w:spacing w:before="0" w:after="0" w:line="256" w:lineRule="auto"/>
        <w:ind w:left="993" w:hanging="284"/>
        <w:rPr>
          <w:rFonts w:asciiTheme="minorHAnsi" w:eastAsia="Calibri" w:hAnsiTheme="minorHAnsi" w:cstheme="minorHAnsi"/>
          <w:sz w:val="22"/>
          <w:szCs w:val="22"/>
          <w:lang w:eastAsia="en-US"/>
        </w:rPr>
      </w:pPr>
      <w:r w:rsidRPr="003B3614">
        <w:rPr>
          <w:rFonts w:asciiTheme="minorHAnsi" w:eastAsia="Calibri" w:hAnsiTheme="minorHAnsi" w:cstheme="minorHAnsi"/>
          <w:sz w:val="22"/>
          <w:szCs w:val="22"/>
          <w:lang w:eastAsia="en-US"/>
        </w:rPr>
        <w:t>montaż w szafie 19’’ – „Szafa SDH”,</w:t>
      </w:r>
    </w:p>
    <w:p w14:paraId="6425CA41" w14:textId="77777777" w:rsidR="006C7D97" w:rsidRPr="003B3614" w:rsidRDefault="006C7D97" w:rsidP="006C7D97">
      <w:pPr>
        <w:numPr>
          <w:ilvl w:val="3"/>
          <w:numId w:val="69"/>
        </w:numPr>
        <w:spacing w:before="0" w:after="0" w:line="256" w:lineRule="auto"/>
        <w:ind w:left="993" w:hanging="284"/>
        <w:rPr>
          <w:rFonts w:asciiTheme="minorHAnsi" w:eastAsia="Calibri" w:hAnsiTheme="minorHAnsi" w:cstheme="minorHAnsi"/>
          <w:sz w:val="22"/>
          <w:szCs w:val="22"/>
          <w:lang w:eastAsia="en-US"/>
        </w:rPr>
      </w:pPr>
      <w:r w:rsidRPr="003B3614">
        <w:rPr>
          <w:rFonts w:asciiTheme="minorHAnsi" w:eastAsia="Calibri" w:hAnsiTheme="minorHAnsi" w:cstheme="minorHAnsi"/>
          <w:sz w:val="22"/>
          <w:szCs w:val="22"/>
          <w:lang w:eastAsia="en-US"/>
        </w:rPr>
        <w:t>zainstalować przetwornice o budowie modułowej – przynajmniej cztery zasilacze pracujące równolegle w układzie: dwa zasilacze zasilane z obwodów 220VDC, dwa zasilacze zasilane z napięcia 230VDC,</w:t>
      </w:r>
    </w:p>
    <w:p w14:paraId="18CD1DB8" w14:textId="77777777" w:rsidR="006C7D97" w:rsidRPr="003B3614" w:rsidRDefault="006C7D97" w:rsidP="006C7D97">
      <w:pPr>
        <w:numPr>
          <w:ilvl w:val="3"/>
          <w:numId w:val="69"/>
        </w:numPr>
        <w:spacing w:before="0" w:after="0" w:line="256" w:lineRule="auto"/>
        <w:ind w:left="993" w:hanging="284"/>
        <w:rPr>
          <w:rFonts w:asciiTheme="minorHAnsi" w:eastAsia="Calibri" w:hAnsiTheme="minorHAnsi" w:cstheme="minorHAnsi"/>
          <w:sz w:val="22"/>
          <w:szCs w:val="22"/>
          <w:lang w:eastAsia="en-US"/>
        </w:rPr>
      </w:pPr>
      <w:r w:rsidRPr="003B3614">
        <w:rPr>
          <w:rFonts w:asciiTheme="minorHAnsi" w:eastAsia="Calibri" w:hAnsiTheme="minorHAnsi" w:cstheme="minorHAnsi"/>
          <w:sz w:val="22"/>
          <w:szCs w:val="22"/>
          <w:lang w:eastAsia="en-US"/>
        </w:rPr>
        <w:t>budowa modułowa z możliwością rozbudowy o kolejne zasilacze, wartość prądu wyjściowego min. 12A na jeden zasilacz,</w:t>
      </w:r>
    </w:p>
    <w:p w14:paraId="0FF9EA39" w14:textId="77777777" w:rsidR="006C7D97" w:rsidRPr="003B3614" w:rsidRDefault="006C7D97" w:rsidP="006C7D97">
      <w:pPr>
        <w:numPr>
          <w:ilvl w:val="3"/>
          <w:numId w:val="69"/>
        </w:numPr>
        <w:spacing w:before="0" w:after="0" w:line="256" w:lineRule="auto"/>
        <w:ind w:left="993" w:hanging="284"/>
        <w:rPr>
          <w:rFonts w:asciiTheme="minorHAnsi" w:eastAsia="Calibri" w:hAnsiTheme="minorHAnsi" w:cstheme="minorHAnsi"/>
          <w:sz w:val="22"/>
          <w:szCs w:val="22"/>
          <w:lang w:eastAsia="en-US"/>
        </w:rPr>
      </w:pPr>
      <w:r w:rsidRPr="003B3614">
        <w:rPr>
          <w:rFonts w:asciiTheme="minorHAnsi" w:eastAsia="Calibri" w:hAnsiTheme="minorHAnsi" w:cstheme="minorHAnsi"/>
          <w:sz w:val="22"/>
          <w:szCs w:val="22"/>
          <w:lang w:eastAsia="en-US"/>
        </w:rPr>
        <w:t>przetwornice mają być wyposażone w interfejs zapewniający zdalną sygnalizację awarii,</w:t>
      </w:r>
    </w:p>
    <w:p w14:paraId="019B4009" w14:textId="77777777" w:rsidR="006C7D97" w:rsidRPr="003B3614" w:rsidRDefault="006C7D97" w:rsidP="006C7D97">
      <w:pPr>
        <w:numPr>
          <w:ilvl w:val="3"/>
          <w:numId w:val="69"/>
        </w:numPr>
        <w:spacing w:before="0" w:after="0" w:line="256" w:lineRule="auto"/>
        <w:ind w:left="993" w:hanging="284"/>
        <w:rPr>
          <w:rFonts w:asciiTheme="minorHAnsi" w:eastAsia="Calibri" w:hAnsiTheme="minorHAnsi" w:cstheme="minorHAnsi"/>
          <w:sz w:val="22"/>
          <w:szCs w:val="22"/>
          <w:lang w:eastAsia="en-US"/>
        </w:rPr>
      </w:pPr>
      <w:r w:rsidRPr="003B3614">
        <w:rPr>
          <w:rFonts w:asciiTheme="minorHAnsi" w:eastAsia="Calibri" w:hAnsiTheme="minorHAnsi" w:cstheme="minorHAnsi"/>
          <w:sz w:val="22"/>
          <w:szCs w:val="22"/>
          <w:lang w:eastAsia="en-US"/>
        </w:rPr>
        <w:t>wysokość przetwornicy do 3U,</w:t>
      </w:r>
    </w:p>
    <w:p w14:paraId="3BF45D01" w14:textId="77777777" w:rsidR="006C7D97" w:rsidRPr="003B3614" w:rsidRDefault="006C7D97" w:rsidP="006C7D97">
      <w:pPr>
        <w:numPr>
          <w:ilvl w:val="3"/>
          <w:numId w:val="69"/>
        </w:numPr>
        <w:spacing w:before="0" w:after="0" w:line="256" w:lineRule="auto"/>
        <w:ind w:left="993" w:hanging="284"/>
        <w:rPr>
          <w:rFonts w:asciiTheme="minorHAnsi" w:eastAsia="Calibri" w:hAnsiTheme="minorHAnsi" w:cstheme="minorHAnsi"/>
          <w:sz w:val="22"/>
          <w:szCs w:val="22"/>
          <w:lang w:eastAsia="en-US"/>
        </w:rPr>
      </w:pPr>
      <w:r w:rsidRPr="003B3614">
        <w:rPr>
          <w:rFonts w:asciiTheme="minorHAnsi" w:eastAsia="Calibri" w:hAnsiTheme="minorHAnsi" w:cstheme="minorHAnsi"/>
          <w:sz w:val="22"/>
          <w:szCs w:val="22"/>
          <w:lang w:eastAsia="en-US"/>
        </w:rPr>
        <w:t>napięcie wyjściowe 48VDC wyprowadzić na nowy panel dystrybucyjny (wysokość 1U) zasilany z dwóch źródeł poprzez układ separujący, min. 10 obwodów wyjściowych, każdy zabezpieczony osobnym zabezpieczeniem.</w:t>
      </w:r>
    </w:p>
    <w:p w14:paraId="28A0D0FF" w14:textId="77777777" w:rsidR="006C7D97" w:rsidRPr="003B3614" w:rsidRDefault="006C7D97" w:rsidP="006C7D97">
      <w:pPr>
        <w:numPr>
          <w:ilvl w:val="3"/>
          <w:numId w:val="69"/>
        </w:numPr>
        <w:spacing w:before="0" w:after="0" w:line="256" w:lineRule="auto"/>
        <w:ind w:left="993" w:hanging="284"/>
        <w:rPr>
          <w:rFonts w:asciiTheme="minorHAnsi" w:eastAsia="Calibri" w:hAnsiTheme="minorHAnsi" w:cstheme="minorHAnsi"/>
          <w:sz w:val="22"/>
          <w:szCs w:val="22"/>
          <w:lang w:eastAsia="en-US"/>
        </w:rPr>
      </w:pPr>
      <w:r w:rsidRPr="003B3614">
        <w:rPr>
          <w:rFonts w:asciiTheme="minorHAnsi" w:eastAsia="Calibri" w:hAnsiTheme="minorHAnsi" w:cstheme="minorHAnsi"/>
          <w:sz w:val="22"/>
          <w:szCs w:val="22"/>
          <w:lang w:eastAsia="en-US"/>
        </w:rPr>
        <w:t>Istniejącą przetwornice MEDCOM SDCD 220-48-30 zdemontować (przekazać do Wydziału Teleinformatyki), przełączyć zasilanie 48VDC istniejących urządzeń na nowy panel dystrybucji 48VDC</w:t>
      </w:r>
    </w:p>
    <w:p w14:paraId="04A7B4ED" w14:textId="77777777" w:rsidR="00AE5065" w:rsidRPr="003B3614" w:rsidRDefault="00AE5065" w:rsidP="00AE5065">
      <w:pPr>
        <w:spacing w:before="0" w:after="0"/>
        <w:ind w:left="1224" w:firstLine="0"/>
        <w:rPr>
          <w:rFonts w:ascii="Calibri" w:eastAsia="Calibri" w:hAnsi="Calibri" w:cs="Arial"/>
          <w:sz w:val="22"/>
          <w:szCs w:val="22"/>
          <w:lang w:eastAsia="en-US"/>
        </w:rPr>
      </w:pPr>
    </w:p>
    <w:p w14:paraId="4C6370E8" w14:textId="77777777" w:rsidR="0072016B" w:rsidRPr="003B3614" w:rsidRDefault="0072016B" w:rsidP="0072016B">
      <w:pPr>
        <w:spacing w:before="0" w:after="0"/>
        <w:ind w:left="1276" w:hanging="1276"/>
        <w:jc w:val="left"/>
        <w:rPr>
          <w:rFonts w:ascii="Calibri" w:eastAsia="Calibri" w:hAnsi="Calibri" w:cs="Calibri"/>
          <w:b/>
          <w:sz w:val="22"/>
          <w:szCs w:val="22"/>
          <w:u w:val="single"/>
          <w:lang w:eastAsia="en-US"/>
        </w:rPr>
      </w:pPr>
      <w:r w:rsidRPr="003B3614">
        <w:rPr>
          <w:rFonts w:ascii="Calibri" w:eastAsia="Calibri" w:hAnsi="Calibri" w:cs="Calibri"/>
          <w:b/>
          <w:sz w:val="22"/>
          <w:szCs w:val="22"/>
          <w:u w:val="single"/>
          <w:lang w:eastAsia="en-US"/>
        </w:rPr>
        <w:t>Wymagania dotyczące wykonania sieci strukturalnej:</w:t>
      </w:r>
    </w:p>
    <w:p w14:paraId="1DEF48F4" w14:textId="77777777" w:rsidR="0072016B" w:rsidRPr="003B3614" w:rsidRDefault="0072016B" w:rsidP="0072016B">
      <w:pPr>
        <w:numPr>
          <w:ilvl w:val="3"/>
          <w:numId w:val="69"/>
        </w:numPr>
        <w:spacing w:before="0" w:after="0" w:line="256" w:lineRule="auto"/>
        <w:ind w:left="993"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kategoria 5e.</w:t>
      </w:r>
    </w:p>
    <w:p w14:paraId="7FCE75DA" w14:textId="77777777" w:rsidR="0072016B" w:rsidRPr="003B3614" w:rsidRDefault="0072016B" w:rsidP="0072016B">
      <w:pPr>
        <w:numPr>
          <w:ilvl w:val="3"/>
          <w:numId w:val="69"/>
        </w:numPr>
        <w:spacing w:before="0" w:after="0" w:line="256" w:lineRule="auto"/>
        <w:ind w:left="993"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zakończenie w szafie na patchpanelu.</w:t>
      </w:r>
    </w:p>
    <w:p w14:paraId="2E8C3BC2" w14:textId="77777777" w:rsidR="0072016B" w:rsidRPr="003B3614" w:rsidRDefault="0072016B" w:rsidP="0072016B">
      <w:pPr>
        <w:numPr>
          <w:ilvl w:val="3"/>
          <w:numId w:val="69"/>
        </w:numPr>
        <w:spacing w:before="0" w:after="0" w:line="256" w:lineRule="auto"/>
        <w:ind w:left="993"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zakończenie punktów wyniesionych na gniazdach w miejscach wskazanych przez Zamawiającego (m.in. w budowanych/modernizowanych polach, przy biurku w nastawni).</w:t>
      </w:r>
    </w:p>
    <w:p w14:paraId="54DD5C37" w14:textId="77777777" w:rsidR="0072016B" w:rsidRPr="003B3614" w:rsidRDefault="0072016B" w:rsidP="0072016B">
      <w:pPr>
        <w:spacing w:before="0" w:after="0"/>
        <w:rPr>
          <w:rFonts w:ascii="Calibri" w:hAnsi="Calibri" w:cs="Calibri"/>
          <w:sz w:val="22"/>
          <w:szCs w:val="22"/>
          <w:lang w:eastAsia="en-US"/>
        </w:rPr>
      </w:pPr>
    </w:p>
    <w:p w14:paraId="4B27828C" w14:textId="77777777" w:rsidR="0072016B" w:rsidRPr="003B3614" w:rsidRDefault="0072016B" w:rsidP="0072016B">
      <w:pPr>
        <w:spacing w:before="0" w:after="0"/>
        <w:ind w:left="1276" w:hanging="1276"/>
        <w:jc w:val="left"/>
        <w:rPr>
          <w:rFonts w:ascii="Calibri" w:hAnsi="Calibri" w:cs="Calibri"/>
          <w:sz w:val="22"/>
          <w:szCs w:val="22"/>
          <w:lang w:eastAsia="en-US"/>
        </w:rPr>
      </w:pPr>
      <w:r w:rsidRPr="003B3614">
        <w:rPr>
          <w:rFonts w:ascii="Calibri" w:eastAsia="Calibri" w:hAnsi="Calibri" w:cs="Calibri"/>
          <w:b/>
          <w:sz w:val="22"/>
          <w:szCs w:val="22"/>
          <w:u w:val="single"/>
          <w:lang w:eastAsia="en-US"/>
        </w:rPr>
        <w:t>Wymagane warunki dotyczące sposobu realizacji transmisji :</w:t>
      </w:r>
    </w:p>
    <w:p w14:paraId="45C80329" w14:textId="77777777" w:rsidR="0072016B" w:rsidRPr="003B3614" w:rsidRDefault="0072016B" w:rsidP="0072016B">
      <w:pPr>
        <w:spacing w:before="0" w:after="0"/>
        <w:ind w:left="567" w:hanging="283"/>
        <w:rPr>
          <w:rFonts w:ascii="Calibri" w:hAnsi="Calibri" w:cs="Calibri"/>
          <w:sz w:val="22"/>
          <w:szCs w:val="22"/>
          <w:lang w:eastAsia="en-US"/>
        </w:rPr>
      </w:pPr>
      <w:r w:rsidRPr="003B3614">
        <w:rPr>
          <w:rFonts w:ascii="Calibri" w:hAnsi="Calibri" w:cs="Calibri"/>
          <w:sz w:val="22"/>
          <w:szCs w:val="22"/>
          <w:lang w:eastAsia="en-US"/>
        </w:rPr>
        <w:t>Dostarczyć, zamontować i uruchomić :</w:t>
      </w:r>
    </w:p>
    <w:p w14:paraId="252E0E9E" w14:textId="77777777" w:rsidR="0072016B" w:rsidRPr="003B3614" w:rsidRDefault="0072016B" w:rsidP="0072016B">
      <w:pPr>
        <w:numPr>
          <w:ilvl w:val="0"/>
          <w:numId w:val="71"/>
        </w:numPr>
        <w:spacing w:before="0" w:after="0" w:line="256" w:lineRule="auto"/>
        <w:ind w:hanging="578"/>
        <w:jc w:val="left"/>
        <w:rPr>
          <w:rFonts w:ascii="Calibri" w:hAnsi="Calibri" w:cs="Calibri"/>
          <w:sz w:val="22"/>
          <w:szCs w:val="22"/>
          <w:lang w:eastAsia="en-US"/>
        </w:rPr>
      </w:pPr>
      <w:r w:rsidRPr="003B3614">
        <w:rPr>
          <w:rFonts w:ascii="Calibri" w:hAnsi="Calibri" w:cs="Calibri"/>
          <w:sz w:val="22"/>
          <w:szCs w:val="22"/>
          <w:lang w:eastAsia="en-US"/>
        </w:rPr>
        <w:t>Dostarczyć, zamontować i uruchomić w pomieszczeniu łączności kamerę o parametrach:</w:t>
      </w:r>
    </w:p>
    <w:p w14:paraId="72F38B40"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minimum 4-megapikselowy przetwornik,</w:t>
      </w:r>
    </w:p>
    <w:p w14:paraId="04321DE0"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obraz o wysokim kontraście bez poruszenia nawet w warunkach słabego  oświetlenia,</w:t>
      </w:r>
    </w:p>
    <w:p w14:paraId="11B0C52A"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mechaniczny filtr podczerwieni,</w:t>
      </w:r>
    </w:p>
    <w:p w14:paraId="458884DE"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oświetlacz IR o zasięgu minimum 25m,</w:t>
      </w:r>
    </w:p>
    <w:p w14:paraId="215E23B9"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bez grzałek, wentylatorów,</w:t>
      </w:r>
    </w:p>
    <w:p w14:paraId="338D3957"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lastRenderedPageBreak/>
        <w:t>kompresja dla głównego źródła strumienia min. H.265,</w:t>
      </w:r>
    </w:p>
    <w:p w14:paraId="4BDD7CDF"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val="en-GB" w:eastAsia="en-US"/>
        </w:rPr>
      </w:pPr>
      <w:r w:rsidRPr="003B3614">
        <w:rPr>
          <w:rFonts w:ascii="Calibri" w:eastAsia="Calibri" w:hAnsi="Calibri" w:cs="Calibri"/>
          <w:sz w:val="22"/>
          <w:szCs w:val="22"/>
          <w:lang w:val="en-GB" w:eastAsia="en-US"/>
        </w:rPr>
        <w:t>wbudowane funkcje HLC(Highlight Compensation), BLC(Backlight Compensation),</w:t>
      </w:r>
    </w:p>
    <w:p w14:paraId="0B0C4EAE"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obudowa wandaloodporna min IK10,</w:t>
      </w:r>
    </w:p>
    <w:p w14:paraId="7233309D"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brak licencji lub opłat za oprogramowanie, bezpłatne aktualizacje,</w:t>
      </w:r>
    </w:p>
    <w:p w14:paraId="30DCFB36"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możliwość powiadamiana o zdarzeniach poprzez e-mail,</w:t>
      </w:r>
    </w:p>
    <w:p w14:paraId="289E09FB"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możliwość rejestracji na karcie pamięci SD w kamerze,</w:t>
      </w:r>
    </w:p>
    <w:p w14:paraId="51F1A0F9"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wbudowana karta pamięci SD 64 GB,</w:t>
      </w:r>
    </w:p>
    <w:p w14:paraId="3DB9528A"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możliwość podłączenia kamery poprzez sieć WAN do NAS lub rejestratora,</w:t>
      </w:r>
    </w:p>
    <w:p w14:paraId="09A0490F"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zasilanie PoE,</w:t>
      </w:r>
    </w:p>
    <w:p w14:paraId="651F7E84"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kamerę zamontować w pomieszczeniu łączności w taki sposób, aby były widziane szafy telekomunikacyjne.</w:t>
      </w:r>
    </w:p>
    <w:p w14:paraId="04458565" w14:textId="77777777" w:rsidR="0072016B" w:rsidRPr="003B3614" w:rsidRDefault="0072016B" w:rsidP="0072016B">
      <w:pPr>
        <w:numPr>
          <w:ilvl w:val="0"/>
          <w:numId w:val="71"/>
        </w:numPr>
        <w:spacing w:before="0" w:after="0" w:line="256" w:lineRule="auto"/>
        <w:ind w:hanging="578"/>
        <w:jc w:val="left"/>
        <w:rPr>
          <w:rFonts w:ascii="Calibri" w:hAnsi="Calibri" w:cs="Calibri"/>
          <w:sz w:val="22"/>
          <w:szCs w:val="22"/>
          <w:lang w:eastAsia="en-US"/>
        </w:rPr>
      </w:pPr>
      <w:r w:rsidRPr="003B3614">
        <w:rPr>
          <w:rFonts w:ascii="Calibri" w:hAnsi="Calibri" w:cs="Calibri"/>
          <w:sz w:val="22"/>
          <w:szCs w:val="22"/>
          <w:lang w:eastAsia="en-US"/>
        </w:rPr>
        <w:t>Dostarczyć i zamontować centralkę kontrolno-pomiarową (np. SETEBOS) wraz z czujnikami:</w:t>
      </w:r>
    </w:p>
    <w:p w14:paraId="7A1B1555"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monitorowanie temperatury i wilgotności w szafie łączności;</w:t>
      </w:r>
    </w:p>
    <w:p w14:paraId="7C0E4D12"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monitorowanie alarmów z przetwornic 48VDC;</w:t>
      </w:r>
    </w:p>
    <w:p w14:paraId="4BAF9AA8"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monitorowanie obecności zasilania 230VAC i 220VDC w szafie;</w:t>
      </w:r>
    </w:p>
    <w:p w14:paraId="2ACD0742"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interfejs RJ45 Ethernet 10Mbit/s (zarządzanie poprzez przeglądarkę WWW);</w:t>
      </w:r>
    </w:p>
    <w:p w14:paraId="169C3BDB"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zasilanie 48 VDC;</w:t>
      </w:r>
    </w:p>
    <w:p w14:paraId="02B101FA" w14:textId="77777777" w:rsidR="0072016B" w:rsidRPr="003B3614" w:rsidRDefault="0072016B" w:rsidP="0072016B">
      <w:pPr>
        <w:numPr>
          <w:ilvl w:val="0"/>
          <w:numId w:val="71"/>
        </w:numPr>
        <w:spacing w:before="0" w:after="0" w:line="256" w:lineRule="auto"/>
        <w:ind w:hanging="578"/>
        <w:jc w:val="left"/>
        <w:rPr>
          <w:rFonts w:ascii="Calibri" w:hAnsi="Calibri" w:cs="Calibri"/>
          <w:sz w:val="22"/>
          <w:szCs w:val="22"/>
          <w:lang w:eastAsia="en-US"/>
        </w:rPr>
      </w:pPr>
      <w:r w:rsidRPr="003B3614">
        <w:rPr>
          <w:rFonts w:ascii="Calibri" w:hAnsi="Calibri" w:cs="Calibri"/>
          <w:sz w:val="22"/>
          <w:szCs w:val="22"/>
          <w:lang w:eastAsia="en-US"/>
        </w:rPr>
        <w:t>W przypadku realizacji transmisji przez sieć GSM (np. transmisja danych licznikowych) stosować modemy/routery spełniające wymagania:</w:t>
      </w:r>
    </w:p>
    <w:p w14:paraId="5BA576E3"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Możliwość pracy 2 kart SIM (jedna karta działa jako podstawowa droga transmisji a druga zapewnia redundancję połączenia jeśli przez pierwszą nie ma połączenia);</w:t>
      </w:r>
    </w:p>
    <w:p w14:paraId="75CEBC9A"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1 wejście antenowe;</w:t>
      </w:r>
    </w:p>
    <w:p w14:paraId="1726647F"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Interfejs ETH 1 x10/100Mbps;</w:t>
      </w:r>
    </w:p>
    <w:p w14:paraId="36EA1C0D"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Zasilanie 9-48 VDC;</w:t>
      </w:r>
    </w:p>
    <w:p w14:paraId="4E42F63D"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Temperatura pracy w zakresie od -25 do +6- oC;</w:t>
      </w:r>
    </w:p>
    <w:p w14:paraId="79ED61FD"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Klasa szczelności co najmniej IP30;</w:t>
      </w:r>
    </w:p>
    <w:p w14:paraId="22D53354"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Montaż na szynie DIN;</w:t>
      </w:r>
    </w:p>
    <w:p w14:paraId="681EE046"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Obsługa GPRS/3G/LTE i LTE450;</w:t>
      </w:r>
    </w:p>
    <w:p w14:paraId="038ED791"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val="en-GB" w:eastAsia="en-US"/>
        </w:rPr>
      </w:pPr>
      <w:r w:rsidRPr="003B3614">
        <w:rPr>
          <w:rFonts w:ascii="Calibri" w:eastAsia="Calibri" w:hAnsi="Calibri" w:cs="Calibri"/>
          <w:sz w:val="22"/>
          <w:szCs w:val="22"/>
          <w:lang w:val="en-GB" w:eastAsia="en-US"/>
        </w:rPr>
        <w:t>IPsec/VPN/GRE/L2TP/PPTP;</w:t>
      </w:r>
    </w:p>
    <w:p w14:paraId="19F08C00"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Zarządzanie przez serwer, lokalnie poprzez LAN, oraz zdalnie poprzez WAN;</w:t>
      </w:r>
    </w:p>
    <w:p w14:paraId="3C37A9ED"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Konfiguracja WEB serwer, SSH, kopia zapasowa i odtwarzanie konfiguracji;</w:t>
      </w:r>
    </w:p>
    <w:p w14:paraId="3E7EBF57" w14:textId="77777777" w:rsidR="0072016B" w:rsidRPr="003B3614" w:rsidRDefault="0072016B" w:rsidP="0072016B">
      <w:pPr>
        <w:numPr>
          <w:ilvl w:val="3"/>
          <w:numId w:val="69"/>
        </w:numPr>
        <w:spacing w:before="0" w:after="0" w:line="256" w:lineRule="auto"/>
        <w:ind w:left="1560" w:hanging="284"/>
        <w:jc w:val="left"/>
        <w:rPr>
          <w:rFonts w:ascii="Calibri" w:eastAsia="Calibri" w:hAnsi="Calibri" w:cs="Calibri"/>
          <w:sz w:val="22"/>
          <w:szCs w:val="22"/>
          <w:lang w:eastAsia="en-US"/>
        </w:rPr>
      </w:pPr>
      <w:r w:rsidRPr="003B3614">
        <w:rPr>
          <w:rFonts w:ascii="Calibri" w:eastAsia="Calibri" w:hAnsi="Calibri" w:cs="Calibri"/>
          <w:sz w:val="22"/>
          <w:szCs w:val="22"/>
          <w:lang w:eastAsia="en-US"/>
        </w:rPr>
        <w:t>Protokoły PPP, PPPoE, TCP, UDP, DHCP, ICMP, NAT, HTTPs, DNS, ARP, NTP, SMTP, VLAN, SSH2, DDNS, LwM2M, TR069;</w:t>
      </w:r>
    </w:p>
    <w:p w14:paraId="6FAE5117" w14:textId="77777777" w:rsidR="00B70277" w:rsidRPr="003B3614" w:rsidRDefault="00B70277" w:rsidP="00B70277">
      <w:pPr>
        <w:spacing w:before="0" w:after="0" w:line="256" w:lineRule="auto"/>
        <w:ind w:left="1560" w:firstLine="0"/>
        <w:jc w:val="left"/>
        <w:rPr>
          <w:rFonts w:ascii="Calibri" w:eastAsia="Calibri" w:hAnsi="Calibri" w:cs="Calibri"/>
          <w:sz w:val="22"/>
          <w:szCs w:val="22"/>
          <w:lang w:eastAsia="en-US"/>
        </w:rPr>
      </w:pPr>
    </w:p>
    <w:p w14:paraId="7B2185CE" w14:textId="77777777" w:rsidR="00B70277" w:rsidRPr="003B3614" w:rsidRDefault="00B70277" w:rsidP="00B70277">
      <w:pPr>
        <w:pStyle w:val="Akapitzlist"/>
        <w:widowControl w:val="0"/>
        <w:numPr>
          <w:ilvl w:val="0"/>
          <w:numId w:val="71"/>
        </w:numPr>
        <w:autoSpaceDE w:val="0"/>
        <w:autoSpaceDN w:val="0"/>
        <w:adjustRightInd w:val="0"/>
        <w:spacing w:before="0" w:after="0"/>
        <w:ind w:left="851"/>
        <w:rPr>
          <w:rFonts w:ascii="Calibri" w:hAnsi="Calibri" w:cs="Calibri"/>
          <w:sz w:val="22"/>
          <w:szCs w:val="22"/>
        </w:rPr>
      </w:pPr>
      <w:bookmarkStart w:id="109" w:name="_Hlk223073359"/>
      <w:r w:rsidRPr="003B3614">
        <w:rPr>
          <w:rFonts w:ascii="Calibri" w:hAnsi="Calibri" w:cs="Calibri"/>
          <w:sz w:val="22"/>
          <w:szCs w:val="22"/>
        </w:rPr>
        <w:t>Należy dostarczyć, zamontować, uruchomić, wgrać i aktywować licencje, skonfigurować do pracy w sieci transmisyjnej PGED kompletny przełącznik sieciowy o poniższej specyfikacji. Wszystkie podane wymogi należy spełnić łącznie.</w:t>
      </w:r>
    </w:p>
    <w:p w14:paraId="50173A87" w14:textId="77777777" w:rsidR="00B70277" w:rsidRPr="003B3614" w:rsidRDefault="00B70277" w:rsidP="00B70277">
      <w:pPr>
        <w:pStyle w:val="Akapitzlist"/>
        <w:widowControl w:val="0"/>
        <w:numPr>
          <w:ilvl w:val="0"/>
          <w:numId w:val="72"/>
        </w:numPr>
        <w:autoSpaceDE w:val="0"/>
        <w:autoSpaceDN w:val="0"/>
        <w:adjustRightInd w:val="0"/>
        <w:spacing w:before="0" w:after="0"/>
        <w:ind w:left="709" w:hanging="142"/>
        <w:rPr>
          <w:rFonts w:ascii="Calibri" w:hAnsi="Calibri" w:cs="Calibri"/>
          <w:sz w:val="22"/>
          <w:szCs w:val="22"/>
        </w:rPr>
      </w:pPr>
      <w:r w:rsidRPr="003B3614">
        <w:rPr>
          <w:rFonts w:ascii="Calibri" w:hAnsi="Calibri" w:cs="Calibri"/>
          <w:sz w:val="22"/>
          <w:szCs w:val="22"/>
        </w:rPr>
        <w:t>Budowa : przełącznik w wykonaniu przemysłowym, pasywny (bez wentylatorów) o wzmocnionej odporności na warunki środowiskowe, przystosowany do montażu w szafach Rack 19’, wysokość 1RU,</w:t>
      </w:r>
    </w:p>
    <w:p w14:paraId="262D2F47" w14:textId="77777777" w:rsidR="00B70277" w:rsidRPr="003B3614" w:rsidRDefault="00B70277" w:rsidP="00B70277">
      <w:pPr>
        <w:pStyle w:val="Akapitzlist"/>
        <w:widowControl w:val="0"/>
        <w:numPr>
          <w:ilvl w:val="0"/>
          <w:numId w:val="72"/>
        </w:numPr>
        <w:autoSpaceDE w:val="0"/>
        <w:autoSpaceDN w:val="0"/>
        <w:adjustRightInd w:val="0"/>
        <w:spacing w:before="0" w:after="0"/>
        <w:ind w:left="709" w:hanging="142"/>
        <w:rPr>
          <w:rFonts w:ascii="Calibri" w:hAnsi="Calibri" w:cs="Calibri"/>
          <w:sz w:val="22"/>
          <w:szCs w:val="22"/>
        </w:rPr>
      </w:pPr>
      <w:r w:rsidRPr="003B3614">
        <w:rPr>
          <w:rFonts w:ascii="Calibri" w:hAnsi="Calibri" w:cs="Calibri"/>
          <w:sz w:val="22"/>
          <w:szCs w:val="22"/>
        </w:rPr>
        <w:t>Moduły SFP/ SFP+ w wykonaniu przemysłowym (Industrial) o zwiększonej tolerancji temperaturowej, tej samej marki co przełącznik, wkładki typu duplex (na dwa włókna optyczne),</w:t>
      </w:r>
    </w:p>
    <w:p w14:paraId="2E7B6F4A" w14:textId="77777777" w:rsidR="00B70277" w:rsidRPr="003B3614" w:rsidRDefault="00B70277" w:rsidP="00B70277">
      <w:pPr>
        <w:pStyle w:val="Akapitzlist"/>
        <w:widowControl w:val="0"/>
        <w:numPr>
          <w:ilvl w:val="0"/>
          <w:numId w:val="72"/>
        </w:numPr>
        <w:autoSpaceDE w:val="0"/>
        <w:autoSpaceDN w:val="0"/>
        <w:adjustRightInd w:val="0"/>
        <w:spacing w:before="0" w:after="0"/>
        <w:ind w:left="709" w:hanging="142"/>
        <w:rPr>
          <w:rFonts w:ascii="Calibri" w:hAnsi="Calibri" w:cs="Calibri"/>
          <w:sz w:val="22"/>
          <w:szCs w:val="22"/>
        </w:rPr>
      </w:pPr>
      <w:r w:rsidRPr="003B3614">
        <w:rPr>
          <w:rFonts w:ascii="Calibri" w:hAnsi="Calibri" w:cs="Calibri"/>
          <w:sz w:val="22"/>
          <w:szCs w:val="22"/>
        </w:rPr>
        <w:t>Zasilanie : dwa pasywne (bez wentylatorów) redundantne zasilacze wymienne (Hot-Swap) przystosowane do zasilania AC 100-240VAC oraz DC 100-250VDC, podłączenie kabli zasilających do dedykowanych zacisków na froncie urządzenia,</w:t>
      </w:r>
    </w:p>
    <w:p w14:paraId="50694213" w14:textId="77777777" w:rsidR="00B70277" w:rsidRPr="003B3614" w:rsidRDefault="00B70277" w:rsidP="00B70277">
      <w:pPr>
        <w:pStyle w:val="Akapitzlist"/>
        <w:widowControl w:val="0"/>
        <w:numPr>
          <w:ilvl w:val="0"/>
          <w:numId w:val="72"/>
        </w:numPr>
        <w:autoSpaceDE w:val="0"/>
        <w:autoSpaceDN w:val="0"/>
        <w:adjustRightInd w:val="0"/>
        <w:spacing w:before="0" w:after="0"/>
        <w:ind w:left="709" w:hanging="142"/>
        <w:rPr>
          <w:rFonts w:ascii="Calibri" w:hAnsi="Calibri" w:cs="Calibri"/>
          <w:sz w:val="22"/>
          <w:szCs w:val="22"/>
        </w:rPr>
      </w:pPr>
      <w:r w:rsidRPr="003B3614">
        <w:rPr>
          <w:rFonts w:ascii="Calibri" w:hAnsi="Calibri" w:cs="Calibri"/>
          <w:sz w:val="22"/>
          <w:szCs w:val="22"/>
        </w:rPr>
        <w:t>PoE+ : Dostępny budżet mocy na portach Ethernet nie może być mniejszy niż 150W.</w:t>
      </w:r>
    </w:p>
    <w:p w14:paraId="7118A4B9" w14:textId="77777777" w:rsidR="00B70277" w:rsidRPr="003B3614" w:rsidRDefault="00B70277" w:rsidP="00B70277">
      <w:pPr>
        <w:pStyle w:val="Akapitzlist"/>
        <w:widowControl w:val="0"/>
        <w:numPr>
          <w:ilvl w:val="0"/>
          <w:numId w:val="72"/>
        </w:numPr>
        <w:autoSpaceDE w:val="0"/>
        <w:autoSpaceDN w:val="0"/>
        <w:adjustRightInd w:val="0"/>
        <w:spacing w:before="0" w:after="0"/>
        <w:ind w:left="709" w:hanging="142"/>
        <w:rPr>
          <w:rFonts w:ascii="Calibri" w:hAnsi="Calibri" w:cs="Calibri"/>
          <w:sz w:val="22"/>
          <w:szCs w:val="22"/>
        </w:rPr>
      </w:pPr>
      <w:r w:rsidRPr="003B3614">
        <w:rPr>
          <w:rFonts w:ascii="Calibri" w:hAnsi="Calibri" w:cs="Calibri"/>
          <w:sz w:val="22"/>
          <w:szCs w:val="22"/>
        </w:rPr>
        <w:t>Porty Ethernet:</w:t>
      </w:r>
    </w:p>
    <w:p w14:paraId="59743488" w14:textId="77777777" w:rsidR="00B70277" w:rsidRPr="003B3614" w:rsidRDefault="00B70277" w:rsidP="00B70277">
      <w:pPr>
        <w:pStyle w:val="Akapitzlist"/>
        <w:widowControl w:val="0"/>
        <w:numPr>
          <w:ilvl w:val="1"/>
          <w:numId w:val="72"/>
        </w:numPr>
        <w:autoSpaceDE w:val="0"/>
        <w:autoSpaceDN w:val="0"/>
        <w:adjustRightInd w:val="0"/>
        <w:spacing w:before="0" w:after="0"/>
        <w:ind w:left="1418" w:hanging="283"/>
        <w:rPr>
          <w:rFonts w:ascii="Calibri" w:hAnsi="Calibri" w:cs="Calibri"/>
          <w:sz w:val="22"/>
          <w:szCs w:val="22"/>
        </w:rPr>
      </w:pPr>
      <w:r w:rsidRPr="003B3614">
        <w:rPr>
          <w:rFonts w:ascii="Calibri" w:hAnsi="Calibri" w:cs="Calibri"/>
          <w:sz w:val="22"/>
          <w:szCs w:val="22"/>
        </w:rPr>
        <w:lastRenderedPageBreak/>
        <w:t xml:space="preserve"> Minimum 16 portów „miedzianych” Rj-45, 10/100/1000M, z obsługą PoE+</w:t>
      </w:r>
    </w:p>
    <w:p w14:paraId="5A1031D4" w14:textId="77777777" w:rsidR="00B70277" w:rsidRPr="003B3614" w:rsidRDefault="00B70277" w:rsidP="00B70277">
      <w:pPr>
        <w:pStyle w:val="Akapitzlist"/>
        <w:widowControl w:val="0"/>
        <w:numPr>
          <w:ilvl w:val="1"/>
          <w:numId w:val="72"/>
        </w:numPr>
        <w:autoSpaceDE w:val="0"/>
        <w:autoSpaceDN w:val="0"/>
        <w:adjustRightInd w:val="0"/>
        <w:spacing w:before="0" w:after="0"/>
        <w:ind w:left="1418" w:hanging="283"/>
        <w:rPr>
          <w:rFonts w:ascii="Calibri" w:hAnsi="Calibri" w:cs="Calibri"/>
          <w:sz w:val="22"/>
          <w:szCs w:val="22"/>
        </w:rPr>
      </w:pPr>
      <w:r w:rsidRPr="003B3614">
        <w:rPr>
          <w:rFonts w:ascii="Calibri" w:hAnsi="Calibri" w:cs="Calibri"/>
          <w:sz w:val="22"/>
          <w:szCs w:val="22"/>
        </w:rPr>
        <w:t xml:space="preserve"> Minimum 8 portów 100/1000 SFP. Do każdego portu należy zamontować wkładki SFP konwertujące na porty „miedziane” 1000Base-T.</w:t>
      </w:r>
    </w:p>
    <w:p w14:paraId="3A54657D" w14:textId="77777777" w:rsidR="00B70277" w:rsidRPr="003B3614" w:rsidRDefault="00B70277" w:rsidP="00B70277">
      <w:pPr>
        <w:pStyle w:val="Akapitzlist"/>
        <w:widowControl w:val="0"/>
        <w:numPr>
          <w:ilvl w:val="1"/>
          <w:numId w:val="72"/>
        </w:numPr>
        <w:autoSpaceDE w:val="0"/>
        <w:autoSpaceDN w:val="0"/>
        <w:adjustRightInd w:val="0"/>
        <w:spacing w:before="0" w:after="0"/>
        <w:ind w:left="1418" w:hanging="283"/>
        <w:rPr>
          <w:rFonts w:ascii="Calibri" w:hAnsi="Calibri" w:cs="Calibri"/>
          <w:sz w:val="22"/>
          <w:szCs w:val="22"/>
        </w:rPr>
      </w:pPr>
      <w:r w:rsidRPr="003B3614">
        <w:rPr>
          <w:rFonts w:ascii="Calibri" w:hAnsi="Calibri" w:cs="Calibri"/>
          <w:sz w:val="22"/>
          <w:szCs w:val="22"/>
        </w:rPr>
        <w:t>Minimum 4 porty 1G/10G SFP+. Do portów tych należy zamontować moduły: 1 szt SFP 1000Base-SX (850nm, multimode na 500m), 1 szt SFP 1000Base-EX40 (1310nm, singlemode na 40km), 1 szt SFP+ 10GBase-LR (1310nm, singlemode na 10km), 1 szt 10GBase-ER (1310nm, singlemode na 40km),</w:t>
      </w:r>
    </w:p>
    <w:p w14:paraId="52C62D39" w14:textId="77777777" w:rsidR="00B70277" w:rsidRPr="003B3614" w:rsidRDefault="00B70277" w:rsidP="00B70277">
      <w:pPr>
        <w:pStyle w:val="Akapitzlist"/>
        <w:widowControl w:val="0"/>
        <w:numPr>
          <w:ilvl w:val="1"/>
          <w:numId w:val="72"/>
        </w:numPr>
        <w:autoSpaceDE w:val="0"/>
        <w:autoSpaceDN w:val="0"/>
        <w:adjustRightInd w:val="0"/>
        <w:spacing w:before="0" w:after="0"/>
        <w:ind w:left="1418" w:hanging="283"/>
        <w:rPr>
          <w:rFonts w:ascii="Calibri" w:hAnsi="Calibri" w:cs="Calibri"/>
          <w:sz w:val="22"/>
          <w:szCs w:val="22"/>
        </w:rPr>
      </w:pPr>
      <w:r w:rsidRPr="003B3614">
        <w:rPr>
          <w:rFonts w:ascii="Calibri" w:hAnsi="Calibri" w:cs="Calibri"/>
          <w:sz w:val="22"/>
          <w:szCs w:val="22"/>
        </w:rPr>
        <w:t>Port consolowy RJ-45</w:t>
      </w:r>
    </w:p>
    <w:p w14:paraId="17C1C21F" w14:textId="77777777" w:rsidR="00B70277" w:rsidRPr="003B3614" w:rsidRDefault="00B70277" w:rsidP="00B70277">
      <w:pPr>
        <w:pStyle w:val="Akapitzlist"/>
        <w:widowControl w:val="0"/>
        <w:numPr>
          <w:ilvl w:val="0"/>
          <w:numId w:val="72"/>
        </w:numPr>
        <w:autoSpaceDE w:val="0"/>
        <w:autoSpaceDN w:val="0"/>
        <w:adjustRightInd w:val="0"/>
        <w:spacing w:before="0" w:after="0"/>
        <w:ind w:left="709" w:hanging="142"/>
        <w:rPr>
          <w:rFonts w:ascii="Calibri" w:hAnsi="Calibri" w:cs="Calibri"/>
          <w:sz w:val="22"/>
          <w:szCs w:val="22"/>
          <w:lang w:val="en-GB"/>
        </w:rPr>
      </w:pPr>
      <w:r w:rsidRPr="003B3614">
        <w:rPr>
          <w:rFonts w:ascii="Calibri" w:hAnsi="Calibri" w:cs="Calibri"/>
          <w:sz w:val="22"/>
          <w:szCs w:val="22"/>
          <w:lang w:val="en-GB"/>
        </w:rPr>
        <w:t>Zakres funkcjonalności : L2 switching, Management, Security, QoS, IP routing, Layer 3 routing, Redundancy, Virtualization (VRF-lite),</w:t>
      </w:r>
    </w:p>
    <w:p w14:paraId="7F40CDA4" w14:textId="77777777" w:rsidR="00B70277" w:rsidRPr="003B3614" w:rsidRDefault="00B70277" w:rsidP="00B70277">
      <w:pPr>
        <w:pStyle w:val="Akapitzlist"/>
        <w:widowControl w:val="0"/>
        <w:numPr>
          <w:ilvl w:val="0"/>
          <w:numId w:val="72"/>
        </w:numPr>
        <w:autoSpaceDE w:val="0"/>
        <w:autoSpaceDN w:val="0"/>
        <w:adjustRightInd w:val="0"/>
        <w:spacing w:before="0" w:after="0"/>
        <w:ind w:left="709" w:hanging="142"/>
        <w:rPr>
          <w:rFonts w:ascii="Calibri" w:hAnsi="Calibri" w:cs="Calibri"/>
          <w:sz w:val="22"/>
          <w:szCs w:val="22"/>
        </w:rPr>
      </w:pPr>
      <w:r w:rsidRPr="003B3614">
        <w:rPr>
          <w:rFonts w:ascii="Calibri" w:hAnsi="Calibri" w:cs="Calibri"/>
          <w:sz w:val="22"/>
          <w:szCs w:val="22"/>
          <w:lang w:val="en-GB"/>
        </w:rPr>
        <w:t xml:space="preserve">Obsługa protokołów : HSRP, BGP (w tym BGP-EVPN), EIGRP (pełna wersja), IS-IS, OSPF (pełna wersja), OSPFv3, VRF-Lite. </w:t>
      </w:r>
      <w:r w:rsidRPr="003B3614">
        <w:rPr>
          <w:rFonts w:ascii="Calibri" w:hAnsi="Calibri" w:cs="Calibri"/>
          <w:sz w:val="22"/>
          <w:szCs w:val="22"/>
        </w:rPr>
        <w:t>Wszystkie funkcjonalności muszą być dostępne na urządzeniu w chwili jego dostawy.</w:t>
      </w:r>
    </w:p>
    <w:p w14:paraId="741DF720" w14:textId="77777777" w:rsidR="00B70277" w:rsidRPr="003B3614" w:rsidRDefault="00B70277" w:rsidP="00B70277">
      <w:pPr>
        <w:pStyle w:val="Akapitzlist"/>
        <w:widowControl w:val="0"/>
        <w:numPr>
          <w:ilvl w:val="0"/>
          <w:numId w:val="72"/>
        </w:numPr>
        <w:autoSpaceDE w:val="0"/>
        <w:autoSpaceDN w:val="0"/>
        <w:adjustRightInd w:val="0"/>
        <w:spacing w:before="0" w:after="0"/>
        <w:ind w:left="709" w:hanging="142"/>
        <w:rPr>
          <w:rFonts w:ascii="Calibri" w:hAnsi="Calibri" w:cs="Calibri"/>
          <w:sz w:val="22"/>
          <w:szCs w:val="22"/>
        </w:rPr>
      </w:pPr>
      <w:r w:rsidRPr="003B3614">
        <w:rPr>
          <w:rFonts w:ascii="Calibri" w:hAnsi="Calibri" w:cs="Calibri"/>
          <w:sz w:val="22"/>
          <w:szCs w:val="22"/>
        </w:rPr>
        <w:t xml:space="preserve"> Mechanizmy i protokoły bezpieczeństwa : </w:t>
      </w:r>
    </w:p>
    <w:p w14:paraId="3C9E6BDB" w14:textId="77777777" w:rsidR="00B70277" w:rsidRPr="003B3614" w:rsidRDefault="00B70277" w:rsidP="00B70277">
      <w:pPr>
        <w:pStyle w:val="Akapitzlist"/>
        <w:widowControl w:val="0"/>
        <w:numPr>
          <w:ilvl w:val="1"/>
          <w:numId w:val="72"/>
        </w:numPr>
        <w:autoSpaceDE w:val="0"/>
        <w:autoSpaceDN w:val="0"/>
        <w:adjustRightInd w:val="0"/>
        <w:spacing w:before="0" w:after="0"/>
        <w:ind w:left="1276" w:hanging="142"/>
        <w:rPr>
          <w:rFonts w:ascii="Calibri" w:hAnsi="Calibri" w:cs="Calibri"/>
          <w:sz w:val="22"/>
          <w:szCs w:val="22"/>
        </w:rPr>
      </w:pPr>
      <w:r w:rsidRPr="003B3614">
        <w:rPr>
          <w:rFonts w:ascii="Calibri" w:hAnsi="Calibri" w:cs="Calibri"/>
          <w:sz w:val="22"/>
          <w:szCs w:val="22"/>
        </w:rPr>
        <w:t>dostęp przez konsolę, SSHv2 i SNMPv3, Radius, Tacacs+</w:t>
      </w:r>
    </w:p>
    <w:p w14:paraId="249C7352" w14:textId="77777777" w:rsidR="00B70277" w:rsidRPr="003B3614" w:rsidRDefault="00B70277" w:rsidP="00B70277">
      <w:pPr>
        <w:pStyle w:val="Akapitzlist"/>
        <w:numPr>
          <w:ilvl w:val="1"/>
          <w:numId w:val="72"/>
        </w:numPr>
        <w:ind w:left="1276" w:hanging="142"/>
        <w:rPr>
          <w:rFonts w:ascii="Calibri" w:hAnsi="Calibri" w:cs="Calibri"/>
          <w:sz w:val="22"/>
          <w:szCs w:val="22"/>
          <w:lang w:val="en-GB"/>
        </w:rPr>
      </w:pPr>
      <w:r w:rsidRPr="003B3614">
        <w:rPr>
          <w:rFonts w:ascii="Calibri" w:hAnsi="Calibri" w:cs="Calibri"/>
          <w:sz w:val="22"/>
          <w:szCs w:val="22"/>
          <w:lang w:val="en-GB"/>
        </w:rPr>
        <w:t>wsparcie dla standardu 802_1x port-based, multiple-client, MAC authentication,</w:t>
      </w:r>
    </w:p>
    <w:p w14:paraId="2100E490" w14:textId="77777777" w:rsidR="00B70277" w:rsidRPr="003B3614" w:rsidRDefault="00B70277" w:rsidP="00B70277">
      <w:pPr>
        <w:pStyle w:val="Akapitzlist"/>
        <w:numPr>
          <w:ilvl w:val="1"/>
          <w:numId w:val="72"/>
        </w:numPr>
        <w:ind w:left="1276" w:hanging="142"/>
        <w:rPr>
          <w:rFonts w:ascii="Calibri" w:hAnsi="Calibri" w:cs="Calibri"/>
          <w:sz w:val="22"/>
          <w:szCs w:val="22"/>
        </w:rPr>
      </w:pPr>
      <w:r w:rsidRPr="003B3614">
        <w:rPr>
          <w:rFonts w:ascii="Calibri" w:hAnsi="Calibri" w:cs="Calibri"/>
          <w:sz w:val="22"/>
          <w:szCs w:val="22"/>
        </w:rPr>
        <w:t>listy kontroli dostępu (ACL) per port,</w:t>
      </w:r>
    </w:p>
    <w:p w14:paraId="3A4D1EA3" w14:textId="77777777" w:rsidR="00B70277" w:rsidRPr="003B3614" w:rsidRDefault="00B70277" w:rsidP="00B70277">
      <w:pPr>
        <w:pStyle w:val="Akapitzlist"/>
        <w:widowControl w:val="0"/>
        <w:numPr>
          <w:ilvl w:val="1"/>
          <w:numId w:val="72"/>
        </w:numPr>
        <w:autoSpaceDE w:val="0"/>
        <w:autoSpaceDN w:val="0"/>
        <w:adjustRightInd w:val="0"/>
        <w:spacing w:before="0" w:after="0"/>
        <w:ind w:left="1276" w:hanging="142"/>
        <w:rPr>
          <w:rFonts w:ascii="Calibri" w:hAnsi="Calibri" w:cs="Calibri"/>
          <w:sz w:val="22"/>
          <w:szCs w:val="22"/>
        </w:rPr>
      </w:pPr>
      <w:r w:rsidRPr="003B3614">
        <w:rPr>
          <w:rFonts w:ascii="Calibri" w:hAnsi="Calibri" w:cs="Calibri"/>
          <w:sz w:val="22"/>
          <w:szCs w:val="22"/>
        </w:rPr>
        <w:t>funkcjonalność typu STP Root Guard, STP BPDU guard</w:t>
      </w:r>
    </w:p>
    <w:p w14:paraId="3B9D2124" w14:textId="77777777" w:rsidR="00B70277" w:rsidRPr="003B3614" w:rsidRDefault="00B70277" w:rsidP="00B70277">
      <w:pPr>
        <w:pStyle w:val="Akapitzlist"/>
        <w:widowControl w:val="0"/>
        <w:numPr>
          <w:ilvl w:val="0"/>
          <w:numId w:val="72"/>
        </w:numPr>
        <w:autoSpaceDE w:val="0"/>
        <w:autoSpaceDN w:val="0"/>
        <w:adjustRightInd w:val="0"/>
        <w:spacing w:before="0" w:after="0"/>
        <w:ind w:left="709" w:hanging="142"/>
        <w:rPr>
          <w:rFonts w:ascii="Calibri" w:hAnsi="Calibri" w:cs="Calibri"/>
          <w:sz w:val="22"/>
          <w:szCs w:val="22"/>
        </w:rPr>
      </w:pPr>
      <w:r w:rsidRPr="003B3614">
        <w:rPr>
          <w:rFonts w:ascii="Calibri" w:hAnsi="Calibri" w:cs="Calibri"/>
          <w:sz w:val="22"/>
          <w:szCs w:val="22"/>
        </w:rPr>
        <w:t>Licencje : licencje typu Network Advantage, bez żadnych ograniczeń odnośnie portów lub funkcji. Licencje bezterminowe (Permanent License), wgrane i uruchomione na urządzeniu, zarejestrowane w serwisie producenta przełącznika dla PGE Dystrybucja S.A., Oddział Łódź. Przed zamówieniem urządzenia należy uzyskać od PGE Dystrybucja S.A. dane konta klienckiego na które ma być zarejestrowane urządzenie. Funkcjonalność licencji nie może zależeć od dostępu (lub braku dostępu) do sieci Internet.</w:t>
      </w:r>
    </w:p>
    <w:p w14:paraId="160D3853" w14:textId="77777777" w:rsidR="00B70277" w:rsidRPr="003B3614" w:rsidRDefault="00B70277" w:rsidP="00B70277">
      <w:pPr>
        <w:pStyle w:val="Akapitzlist"/>
        <w:widowControl w:val="0"/>
        <w:numPr>
          <w:ilvl w:val="0"/>
          <w:numId w:val="72"/>
        </w:numPr>
        <w:autoSpaceDE w:val="0"/>
        <w:autoSpaceDN w:val="0"/>
        <w:adjustRightInd w:val="0"/>
        <w:spacing w:before="0" w:after="0"/>
        <w:ind w:left="709" w:hanging="142"/>
        <w:rPr>
          <w:rFonts w:ascii="Calibri" w:hAnsi="Calibri" w:cs="Calibri"/>
          <w:sz w:val="22"/>
          <w:szCs w:val="22"/>
        </w:rPr>
      </w:pPr>
      <w:r w:rsidRPr="003B3614">
        <w:rPr>
          <w:rFonts w:ascii="Calibri" w:hAnsi="Calibri" w:cs="Calibri"/>
          <w:sz w:val="22"/>
          <w:szCs w:val="22"/>
        </w:rPr>
        <w:t>Gwarancja :</w:t>
      </w:r>
    </w:p>
    <w:p w14:paraId="14367E41" w14:textId="77777777" w:rsidR="00B70277" w:rsidRPr="003B3614" w:rsidRDefault="00B70277" w:rsidP="00B70277">
      <w:pPr>
        <w:pStyle w:val="Akapitzlist"/>
        <w:numPr>
          <w:ilvl w:val="1"/>
          <w:numId w:val="72"/>
        </w:numPr>
        <w:ind w:left="1134" w:hanging="142"/>
        <w:rPr>
          <w:rFonts w:ascii="Calibri" w:hAnsi="Calibri" w:cs="Calibri"/>
          <w:sz w:val="22"/>
          <w:szCs w:val="22"/>
        </w:rPr>
      </w:pPr>
      <w:r w:rsidRPr="003B3614">
        <w:rPr>
          <w:rFonts w:ascii="Calibri" w:hAnsi="Calibri" w:cs="Calibri"/>
          <w:sz w:val="22"/>
          <w:szCs w:val="22"/>
        </w:rPr>
        <w:t>Dostarczane urządzenie nie mogą mieć ogłoszonego przez producenta statusu „end of life”.</w:t>
      </w:r>
    </w:p>
    <w:p w14:paraId="09963CA3" w14:textId="77777777" w:rsidR="00B70277" w:rsidRPr="003B3614" w:rsidRDefault="00B70277" w:rsidP="00B70277">
      <w:pPr>
        <w:pStyle w:val="Akapitzlist"/>
        <w:widowControl w:val="0"/>
        <w:numPr>
          <w:ilvl w:val="1"/>
          <w:numId w:val="72"/>
        </w:numPr>
        <w:autoSpaceDE w:val="0"/>
        <w:autoSpaceDN w:val="0"/>
        <w:adjustRightInd w:val="0"/>
        <w:spacing w:before="0" w:after="0"/>
        <w:ind w:left="1134" w:hanging="142"/>
        <w:rPr>
          <w:rFonts w:ascii="Calibri" w:hAnsi="Calibri" w:cs="Calibri"/>
          <w:sz w:val="22"/>
          <w:szCs w:val="22"/>
        </w:rPr>
      </w:pPr>
      <w:r w:rsidRPr="003B3614">
        <w:rPr>
          <w:rFonts w:ascii="Calibri" w:hAnsi="Calibri" w:cs="Calibri"/>
          <w:sz w:val="22"/>
          <w:szCs w:val="22"/>
        </w:rPr>
        <w:t>Dostępność części zamiennych i wsparcia technicznego dla dostarczonych urządzeń to minimum pięć lat po ogłoszeniu zakończenia produkcji.</w:t>
      </w:r>
    </w:p>
    <w:p w14:paraId="63A0F575" w14:textId="77777777" w:rsidR="00B70277" w:rsidRPr="003B3614" w:rsidRDefault="00B70277" w:rsidP="00B70277">
      <w:pPr>
        <w:pStyle w:val="Akapitzlist"/>
        <w:widowControl w:val="0"/>
        <w:numPr>
          <w:ilvl w:val="1"/>
          <w:numId w:val="72"/>
        </w:numPr>
        <w:autoSpaceDE w:val="0"/>
        <w:autoSpaceDN w:val="0"/>
        <w:adjustRightInd w:val="0"/>
        <w:spacing w:before="0" w:after="0"/>
        <w:ind w:left="1134" w:hanging="142"/>
        <w:rPr>
          <w:rFonts w:ascii="Calibri" w:hAnsi="Calibri" w:cs="Calibri"/>
          <w:sz w:val="22"/>
          <w:szCs w:val="22"/>
        </w:rPr>
      </w:pPr>
      <w:r w:rsidRPr="003B3614">
        <w:rPr>
          <w:rFonts w:ascii="Calibri" w:hAnsi="Calibri" w:cs="Calibri"/>
          <w:sz w:val="22"/>
          <w:szCs w:val="22"/>
        </w:rPr>
        <w:t>60 miesięczny serwis gwarancyjny Partnera lub Producenta on-site (w miejscu instalacji urządzenia) w trybie 8x5xNBD – wymiana i konfiguracja urządzenia,</w:t>
      </w:r>
    </w:p>
    <w:p w14:paraId="30F564D8" w14:textId="77777777" w:rsidR="00B70277" w:rsidRPr="003B3614" w:rsidRDefault="00B70277" w:rsidP="00B70277">
      <w:pPr>
        <w:pStyle w:val="Akapitzlist"/>
        <w:widowControl w:val="0"/>
        <w:numPr>
          <w:ilvl w:val="1"/>
          <w:numId w:val="72"/>
        </w:numPr>
        <w:autoSpaceDE w:val="0"/>
        <w:autoSpaceDN w:val="0"/>
        <w:adjustRightInd w:val="0"/>
        <w:spacing w:before="0" w:after="0"/>
        <w:ind w:left="1134" w:hanging="142"/>
        <w:rPr>
          <w:rFonts w:ascii="Calibri" w:hAnsi="Calibri" w:cs="Calibri"/>
          <w:sz w:val="22"/>
          <w:szCs w:val="22"/>
        </w:rPr>
      </w:pPr>
      <w:r w:rsidRPr="003B3614">
        <w:rPr>
          <w:rFonts w:ascii="Calibri" w:hAnsi="Calibri" w:cs="Calibri"/>
          <w:sz w:val="22"/>
          <w:szCs w:val="22"/>
        </w:rPr>
        <w:t>Wykonawca ma obowiązek dostarczyć dokument potwierdzający wykupione wsparcie producenta/partnera dla dostarczonych urządzeń oraz dopisać wskazane przez Zamawiającego konto do bezpośredniej obsługi wykupionego kontraktu serwisowego.</w:t>
      </w:r>
    </w:p>
    <w:p w14:paraId="512A760E" w14:textId="77777777" w:rsidR="00B70277" w:rsidRPr="003B3614" w:rsidRDefault="00B70277" w:rsidP="00B70277">
      <w:pPr>
        <w:pStyle w:val="Akapitzlist"/>
        <w:widowControl w:val="0"/>
        <w:numPr>
          <w:ilvl w:val="1"/>
          <w:numId w:val="72"/>
        </w:numPr>
        <w:autoSpaceDE w:val="0"/>
        <w:autoSpaceDN w:val="0"/>
        <w:adjustRightInd w:val="0"/>
        <w:spacing w:before="0" w:after="0"/>
        <w:ind w:left="1134" w:hanging="142"/>
        <w:rPr>
          <w:rFonts w:ascii="Calibri" w:hAnsi="Calibri" w:cs="Calibri"/>
          <w:sz w:val="22"/>
          <w:szCs w:val="22"/>
        </w:rPr>
      </w:pPr>
      <w:r w:rsidRPr="003B3614">
        <w:rPr>
          <w:rFonts w:ascii="Calibri" w:hAnsi="Calibri" w:cs="Calibri"/>
          <w:sz w:val="22"/>
          <w:szCs w:val="22"/>
        </w:rPr>
        <w:t>Usługę Serwisu gwarancyjnego mogą świadczyć Wykonawcy będący autoryzowanymi partnerami serwisowymi producenta sprzętu lub bezpośrednio producent.</w:t>
      </w:r>
    </w:p>
    <w:p w14:paraId="64FFCAC7" w14:textId="77777777" w:rsidR="00B70277" w:rsidRPr="003B3614" w:rsidRDefault="00B70277" w:rsidP="00B70277">
      <w:pPr>
        <w:pStyle w:val="Akapitzlist"/>
        <w:widowControl w:val="0"/>
        <w:numPr>
          <w:ilvl w:val="0"/>
          <w:numId w:val="72"/>
        </w:numPr>
        <w:autoSpaceDE w:val="0"/>
        <w:autoSpaceDN w:val="0"/>
        <w:adjustRightInd w:val="0"/>
        <w:spacing w:before="0" w:after="0"/>
        <w:ind w:left="709" w:hanging="142"/>
        <w:rPr>
          <w:rFonts w:ascii="Calibri" w:hAnsi="Calibri" w:cs="Calibri"/>
          <w:sz w:val="22"/>
          <w:szCs w:val="22"/>
        </w:rPr>
      </w:pPr>
      <w:r w:rsidRPr="003B3614">
        <w:rPr>
          <w:rFonts w:ascii="Calibri" w:hAnsi="Calibri" w:cs="Calibri"/>
          <w:sz w:val="22"/>
          <w:szCs w:val="22"/>
        </w:rPr>
        <w:t>Wszystkie dostarczone karty, moduły SFP, SFP+ i zasilacze przełącznika muszą być zakupione w oficjalnym kanale dystrybucyjnym producenta z możliwością objęcia wsparciem serwisowym w kolejnych latach,</w:t>
      </w:r>
    </w:p>
    <w:p w14:paraId="44133060" w14:textId="77777777" w:rsidR="00B70277" w:rsidRPr="003B3614" w:rsidRDefault="00B70277" w:rsidP="00B70277">
      <w:pPr>
        <w:pStyle w:val="Akapitzlist"/>
        <w:widowControl w:val="0"/>
        <w:numPr>
          <w:ilvl w:val="0"/>
          <w:numId w:val="72"/>
        </w:numPr>
        <w:autoSpaceDE w:val="0"/>
        <w:autoSpaceDN w:val="0"/>
        <w:adjustRightInd w:val="0"/>
        <w:spacing w:before="0" w:after="0"/>
        <w:ind w:left="709" w:hanging="142"/>
        <w:rPr>
          <w:rFonts w:ascii="Calibri" w:hAnsi="Calibri" w:cs="Calibri"/>
          <w:sz w:val="22"/>
          <w:szCs w:val="22"/>
        </w:rPr>
      </w:pPr>
      <w:r w:rsidRPr="003B3614">
        <w:rPr>
          <w:rFonts w:ascii="Calibri" w:hAnsi="Calibri" w:cs="Calibri"/>
          <w:sz w:val="22"/>
          <w:szCs w:val="22"/>
        </w:rPr>
        <w:t>Jeżeli ilość urządzeń wymagających podłączenia do przełącznika wyspecyfikowanego powyżej będzie większa niż dostępna ilość portów na przełączniku, to wykonawca ma obowiązek dostarczyć dodatkowy (dodatkowe) przełącznik sieciowy o identycznej specyfikacji (w tym sprzętu, licencji, wyposażenia dodatkowego, gwarancji).</w:t>
      </w:r>
    </w:p>
    <w:p w14:paraId="2F33A4EC" w14:textId="77777777" w:rsidR="00B70277" w:rsidRPr="003B3614" w:rsidRDefault="00B70277" w:rsidP="00B70277">
      <w:pPr>
        <w:pStyle w:val="Akapitzlist"/>
        <w:widowControl w:val="0"/>
        <w:numPr>
          <w:ilvl w:val="0"/>
          <w:numId w:val="72"/>
        </w:numPr>
        <w:autoSpaceDE w:val="0"/>
        <w:autoSpaceDN w:val="0"/>
        <w:adjustRightInd w:val="0"/>
        <w:spacing w:before="0" w:after="0"/>
        <w:ind w:left="709" w:hanging="142"/>
        <w:rPr>
          <w:rFonts w:ascii="Calibri" w:hAnsi="Calibri" w:cs="Calibri"/>
          <w:sz w:val="22"/>
          <w:szCs w:val="22"/>
        </w:rPr>
      </w:pPr>
      <w:r w:rsidRPr="003B3614">
        <w:rPr>
          <w:rFonts w:ascii="Calibri" w:hAnsi="Calibri" w:cs="Calibri"/>
          <w:sz w:val="22"/>
          <w:szCs w:val="22"/>
        </w:rPr>
        <w:t>Do każdego portu Ethernet można podłączyć tylko pojedynczą transmisję (tzn. jeden adres IP). Nie zezwala się na stosowanie jakichkolwiek zwielokrotniaczy lub switchy pasywnych pośredniczących.</w:t>
      </w:r>
    </w:p>
    <w:p w14:paraId="6B4AC79A" w14:textId="77777777" w:rsidR="00B70277" w:rsidRPr="003B3614" w:rsidRDefault="00B70277" w:rsidP="00B70277">
      <w:pPr>
        <w:pStyle w:val="Akapitzlist"/>
        <w:widowControl w:val="0"/>
        <w:numPr>
          <w:ilvl w:val="0"/>
          <w:numId w:val="72"/>
        </w:numPr>
        <w:autoSpaceDE w:val="0"/>
        <w:autoSpaceDN w:val="0"/>
        <w:adjustRightInd w:val="0"/>
        <w:spacing w:before="0" w:after="0"/>
        <w:ind w:left="709" w:hanging="142"/>
        <w:rPr>
          <w:rFonts w:ascii="Calibri" w:hAnsi="Calibri" w:cs="Calibri"/>
          <w:sz w:val="22"/>
          <w:szCs w:val="22"/>
        </w:rPr>
      </w:pPr>
      <w:r w:rsidRPr="003B3614">
        <w:rPr>
          <w:rFonts w:ascii="Calibri" w:hAnsi="Calibri" w:cs="Calibri"/>
          <w:sz w:val="22"/>
          <w:szCs w:val="22"/>
        </w:rPr>
        <w:t>Do każdego przełącznika sieciowego należy dostarczyć i zamontować jeden organizer na przewody, metalowy, wysokość 1RU, do montażu w szafie Rack 19”.</w:t>
      </w:r>
    </w:p>
    <w:p w14:paraId="2ED83EEE" w14:textId="77777777" w:rsidR="00B70277" w:rsidRPr="003B3614" w:rsidRDefault="00B70277" w:rsidP="00B70277">
      <w:pPr>
        <w:pStyle w:val="Akapitzlist"/>
        <w:numPr>
          <w:ilvl w:val="0"/>
          <w:numId w:val="72"/>
        </w:numPr>
        <w:ind w:left="709" w:hanging="142"/>
        <w:rPr>
          <w:rFonts w:ascii="Calibri" w:hAnsi="Calibri" w:cs="Calibri"/>
          <w:sz w:val="22"/>
          <w:szCs w:val="22"/>
        </w:rPr>
      </w:pPr>
      <w:r w:rsidRPr="003B3614">
        <w:rPr>
          <w:rFonts w:ascii="Calibri" w:hAnsi="Calibri" w:cs="Calibri"/>
          <w:sz w:val="22"/>
          <w:szCs w:val="22"/>
        </w:rPr>
        <w:t>Wykonawca zobowiązany jest do aktualizacji oprogramowania urządzenia do najnowszej dostępnej wersji oprogramowania, rekomendowanej przez producenta w ramach tej samej funkcjonalności oprogramowania.</w:t>
      </w:r>
    </w:p>
    <w:p w14:paraId="38F2FE2A" w14:textId="77777777" w:rsidR="00B70277" w:rsidRPr="003B3614" w:rsidRDefault="00B70277" w:rsidP="00B70277">
      <w:pPr>
        <w:pStyle w:val="Akapitzlist"/>
        <w:widowControl w:val="0"/>
        <w:numPr>
          <w:ilvl w:val="0"/>
          <w:numId w:val="72"/>
        </w:numPr>
        <w:autoSpaceDE w:val="0"/>
        <w:autoSpaceDN w:val="0"/>
        <w:adjustRightInd w:val="0"/>
        <w:spacing w:before="0" w:after="0"/>
        <w:ind w:left="709" w:hanging="142"/>
        <w:rPr>
          <w:rFonts w:ascii="Calibri" w:hAnsi="Calibri" w:cs="Calibri"/>
          <w:sz w:val="22"/>
          <w:szCs w:val="22"/>
        </w:rPr>
      </w:pPr>
      <w:r w:rsidRPr="003B3614">
        <w:rPr>
          <w:rFonts w:ascii="Calibri" w:hAnsi="Calibri" w:cs="Calibri"/>
          <w:sz w:val="22"/>
          <w:szCs w:val="22"/>
        </w:rPr>
        <w:t xml:space="preserve">Dodatkowo należy dostarczyć, zamontować i uruchomić transmisję do wskazanych obiektów </w:t>
      </w:r>
      <w:r w:rsidRPr="003B3614">
        <w:rPr>
          <w:rFonts w:ascii="Calibri" w:hAnsi="Calibri" w:cs="Calibri"/>
          <w:sz w:val="22"/>
          <w:szCs w:val="22"/>
        </w:rPr>
        <w:lastRenderedPageBreak/>
        <w:t>poprzez poniższe wkładki SFP. Należy dostarczyć komplet wkładek i patchcordów dla obu stron połączenia. Wkładki SFP do zdalnego urządzenia muszą być marki odpowiadającej marce tego urządzenia :</w:t>
      </w:r>
    </w:p>
    <w:p w14:paraId="5D0D5298" w14:textId="77777777" w:rsidR="00B70277" w:rsidRPr="003B3614" w:rsidRDefault="00B70277" w:rsidP="00B70277">
      <w:pPr>
        <w:pStyle w:val="Akapitzlist"/>
        <w:widowControl w:val="0"/>
        <w:numPr>
          <w:ilvl w:val="1"/>
          <w:numId w:val="72"/>
        </w:numPr>
        <w:autoSpaceDE w:val="0"/>
        <w:autoSpaceDN w:val="0"/>
        <w:adjustRightInd w:val="0"/>
        <w:spacing w:before="0" w:after="0"/>
        <w:ind w:left="709" w:hanging="142"/>
        <w:rPr>
          <w:rFonts w:ascii="Calibri" w:hAnsi="Calibri" w:cs="Calibri"/>
          <w:sz w:val="22"/>
          <w:szCs w:val="22"/>
        </w:rPr>
      </w:pPr>
      <w:r w:rsidRPr="003B3614">
        <w:rPr>
          <w:rFonts w:ascii="Calibri" w:hAnsi="Calibri" w:cs="Calibri"/>
          <w:sz w:val="22"/>
          <w:szCs w:val="22"/>
        </w:rPr>
        <w:t xml:space="preserve"> Przełącznik NOKIA 7210 na stacji Poddębice 2</w:t>
      </w:r>
    </w:p>
    <w:p w14:paraId="63267A0B" w14:textId="77777777" w:rsidR="00B70277" w:rsidRPr="003B3614" w:rsidRDefault="00B70277" w:rsidP="00B70277">
      <w:pPr>
        <w:pStyle w:val="Akapitzlist"/>
        <w:widowControl w:val="0"/>
        <w:numPr>
          <w:ilvl w:val="0"/>
          <w:numId w:val="72"/>
        </w:numPr>
        <w:autoSpaceDE w:val="0"/>
        <w:autoSpaceDN w:val="0"/>
        <w:adjustRightInd w:val="0"/>
        <w:spacing w:before="0" w:after="0"/>
        <w:ind w:left="709" w:hanging="142"/>
        <w:rPr>
          <w:rFonts w:ascii="Calibri" w:hAnsi="Calibri" w:cs="Calibri"/>
          <w:sz w:val="22"/>
          <w:szCs w:val="22"/>
        </w:rPr>
      </w:pPr>
      <w:r w:rsidRPr="003B3614">
        <w:rPr>
          <w:rFonts w:ascii="Calibri" w:hAnsi="Calibri" w:cs="Calibri"/>
          <w:sz w:val="22"/>
          <w:szCs w:val="22"/>
        </w:rPr>
        <w:t>Na etapie projektowania należy uzyskać akceptację PGED na zastosowanie konkretnego modelu przełącznika.</w:t>
      </w:r>
    </w:p>
    <w:bookmarkEnd w:id="109"/>
    <w:p w14:paraId="5624D641" w14:textId="77777777" w:rsidR="00B70277" w:rsidRPr="003B3614" w:rsidRDefault="00B70277" w:rsidP="00B70277">
      <w:pPr>
        <w:spacing w:before="0" w:after="0" w:line="256" w:lineRule="auto"/>
        <w:jc w:val="left"/>
        <w:rPr>
          <w:rFonts w:ascii="Calibri" w:hAnsi="Calibri" w:cs="Calibri"/>
          <w:b/>
          <w:sz w:val="22"/>
          <w:szCs w:val="22"/>
          <w:lang w:eastAsia="en-US"/>
        </w:rPr>
      </w:pPr>
    </w:p>
    <w:p w14:paraId="2CE2135C" w14:textId="77777777" w:rsidR="00B70277" w:rsidRPr="003B3614" w:rsidRDefault="00B70277" w:rsidP="00B70277">
      <w:pPr>
        <w:spacing w:before="0" w:after="0" w:line="256" w:lineRule="auto"/>
        <w:jc w:val="left"/>
        <w:rPr>
          <w:rFonts w:ascii="Calibri" w:eastAsia="Calibri" w:hAnsi="Calibri" w:cs="Calibri"/>
          <w:sz w:val="22"/>
          <w:szCs w:val="22"/>
          <w:lang w:eastAsia="en-US"/>
        </w:rPr>
      </w:pPr>
    </w:p>
    <w:p w14:paraId="6F20ADD6" w14:textId="592DE5C1" w:rsidR="00981063" w:rsidRPr="00527615" w:rsidRDefault="00492CFA" w:rsidP="00B742B5">
      <w:pPr>
        <w:pStyle w:val="Nagwek3"/>
        <w:ind w:left="709"/>
        <w:rPr>
          <w:color w:val="00B050"/>
        </w:rPr>
      </w:pPr>
      <w:bookmarkStart w:id="110" w:name="_Toc101436552"/>
      <w:bookmarkEnd w:id="102"/>
      <w:bookmarkEnd w:id="103"/>
      <w:bookmarkEnd w:id="104"/>
      <w:bookmarkEnd w:id="105"/>
      <w:bookmarkEnd w:id="106"/>
      <w:r w:rsidRPr="00527615">
        <w:rPr>
          <w:color w:val="00B050"/>
        </w:rPr>
        <w:t>Pomiary energii elektrycznej</w:t>
      </w:r>
      <w:bookmarkEnd w:id="110"/>
      <w:r w:rsidR="00981063" w:rsidRPr="00527615">
        <w:rPr>
          <w:color w:val="00B050"/>
        </w:rPr>
        <w:t xml:space="preserve"> </w:t>
      </w:r>
    </w:p>
    <w:p w14:paraId="69BDA482" w14:textId="77777777" w:rsidR="003B3614" w:rsidRDefault="003B3614" w:rsidP="003B3614">
      <w:pPr>
        <w:spacing w:line="276" w:lineRule="auto"/>
        <w:ind w:left="567" w:hanging="283"/>
        <w:rPr>
          <w:rFonts w:ascii="Calibri" w:hAnsi="Calibri"/>
          <w:sz w:val="22"/>
          <w:szCs w:val="22"/>
        </w:rPr>
      </w:pPr>
      <w:bookmarkStart w:id="111" w:name="_Toc399845231"/>
      <w:bookmarkStart w:id="112" w:name="_Toc399850632"/>
      <w:bookmarkStart w:id="113" w:name="_Toc412627206"/>
      <w:bookmarkStart w:id="114" w:name="_Toc412746430"/>
      <w:bookmarkStart w:id="115" w:name="_Toc61516866"/>
      <w:bookmarkStart w:id="116" w:name="_Toc116902537"/>
      <w:bookmarkEnd w:id="42"/>
      <w:bookmarkEnd w:id="43"/>
      <w:r>
        <w:rPr>
          <w:rFonts w:ascii="Calibri" w:hAnsi="Calibri"/>
          <w:sz w:val="22"/>
          <w:szCs w:val="22"/>
        </w:rPr>
        <w:t>Układy pomiarowe bilansowo-kontrolne WN powinny spełniać wymagania obowiązującej IRiESD i obowiązujących WBSE Tom 7 w szczególności:</w:t>
      </w:r>
    </w:p>
    <w:p w14:paraId="2B5CF821" w14:textId="77777777" w:rsidR="003B3614" w:rsidRDefault="003B3614" w:rsidP="003B3614">
      <w:pPr>
        <w:pStyle w:val="Akapitzlist"/>
        <w:widowControl w:val="0"/>
        <w:numPr>
          <w:ilvl w:val="0"/>
          <w:numId w:val="52"/>
        </w:numPr>
        <w:autoSpaceDE w:val="0"/>
        <w:autoSpaceDN w:val="0"/>
        <w:adjustRightInd w:val="0"/>
        <w:spacing w:before="0" w:after="0" w:line="276" w:lineRule="auto"/>
        <w:ind w:left="567" w:hanging="283"/>
        <w:rPr>
          <w:rFonts w:ascii="Calibri" w:hAnsi="Calibri"/>
          <w:sz w:val="22"/>
          <w:szCs w:val="22"/>
        </w:rPr>
      </w:pPr>
      <w:r>
        <w:rPr>
          <w:rFonts w:ascii="Calibri" w:hAnsi="Calibri"/>
          <w:sz w:val="22"/>
          <w:szCs w:val="22"/>
        </w:rPr>
        <w:t>Muszą</w:t>
      </w:r>
      <w:r w:rsidRPr="007D6A33">
        <w:rPr>
          <w:rFonts w:ascii="Calibri" w:hAnsi="Calibri"/>
          <w:sz w:val="22"/>
          <w:szCs w:val="22"/>
        </w:rPr>
        <w:t xml:space="preserve"> być wyposażone w przekładniki prądowe o rdzeniach pomiarowych w klasie dokładności nie go</w:t>
      </w:r>
      <w:r>
        <w:rPr>
          <w:rFonts w:ascii="Calibri" w:hAnsi="Calibri"/>
          <w:sz w:val="22"/>
          <w:szCs w:val="22"/>
        </w:rPr>
        <w:t xml:space="preserve">rszej niż 0,2s i napięciowe o </w:t>
      </w:r>
      <w:r w:rsidRPr="007D6A33">
        <w:rPr>
          <w:rFonts w:ascii="Calibri" w:hAnsi="Calibri"/>
          <w:sz w:val="22"/>
          <w:szCs w:val="22"/>
        </w:rPr>
        <w:t xml:space="preserve">uzwojeniach pomiarowych w klasie dokładności nie gorszej niż 0,2 z dedykowanymi rdzeniami/uzwojeniami pomiarowymi  z uwzględnieniem możliwie najmniejszej liczby łączeń do licznikowych listew kontrolno-pomiarowych przystosowanych do plombowania. </w:t>
      </w:r>
      <w:r w:rsidRPr="00AC49A1">
        <w:rPr>
          <w:rFonts w:asciiTheme="minorHAnsi" w:hAnsiTheme="minorHAnsi" w:cstheme="minorHAnsi"/>
          <w:snapToGrid w:val="0"/>
          <w:color w:val="191919"/>
          <w:sz w:val="22"/>
          <w:szCs w:val="22"/>
        </w:rPr>
        <w:t>Do uzwojeń wtórnych przekładników w układach pomiarowych nie należy przyłączać innych przyrządów poza licznikami energii elektrycznej</w:t>
      </w:r>
      <w:r>
        <w:rPr>
          <w:rFonts w:asciiTheme="minorHAnsi" w:hAnsiTheme="minorHAnsi" w:cstheme="minorHAnsi"/>
          <w:snapToGrid w:val="0"/>
          <w:color w:val="191919"/>
          <w:sz w:val="22"/>
          <w:szCs w:val="22"/>
        </w:rPr>
        <w:t xml:space="preserve"> w rdzeniu 1. Do rdzenia 2 należy podłączyć analizatory parametrów sieci</w:t>
      </w:r>
    </w:p>
    <w:p w14:paraId="28A7C8DB" w14:textId="77777777" w:rsidR="003B3614" w:rsidRDefault="003B3614" w:rsidP="003B3614">
      <w:pPr>
        <w:pStyle w:val="Akapitzlist"/>
        <w:widowControl w:val="0"/>
        <w:numPr>
          <w:ilvl w:val="0"/>
          <w:numId w:val="52"/>
        </w:numPr>
        <w:autoSpaceDE w:val="0"/>
        <w:autoSpaceDN w:val="0"/>
        <w:adjustRightInd w:val="0"/>
        <w:spacing w:before="0" w:after="0" w:line="276" w:lineRule="auto"/>
        <w:ind w:left="567" w:hanging="283"/>
        <w:rPr>
          <w:rFonts w:ascii="Calibri" w:hAnsi="Calibri"/>
          <w:sz w:val="22"/>
          <w:szCs w:val="22"/>
        </w:rPr>
      </w:pPr>
      <w:r w:rsidRPr="007D6A33">
        <w:rPr>
          <w:rFonts w:ascii="Calibri" w:hAnsi="Calibri"/>
          <w:sz w:val="22"/>
          <w:szCs w:val="22"/>
        </w:rPr>
        <w:t>Przekładniki napięciowe w układach bilansowo-kontrolnych</w:t>
      </w:r>
      <w:r>
        <w:rPr>
          <w:rFonts w:ascii="Calibri" w:hAnsi="Calibri"/>
          <w:sz w:val="22"/>
          <w:szCs w:val="22"/>
        </w:rPr>
        <w:t xml:space="preserve"> </w:t>
      </w:r>
      <w:r w:rsidRPr="007D6A33">
        <w:rPr>
          <w:rFonts w:ascii="Calibri" w:hAnsi="Calibri"/>
          <w:sz w:val="22"/>
          <w:szCs w:val="22"/>
        </w:rPr>
        <w:t xml:space="preserve">należy zabezpieczyć po stronie uzwojenia wtórnego. </w:t>
      </w:r>
    </w:p>
    <w:p w14:paraId="47D13C3F" w14:textId="77777777" w:rsidR="003B3614" w:rsidRPr="007D6A33" w:rsidRDefault="003B3614" w:rsidP="003B3614">
      <w:pPr>
        <w:pStyle w:val="Akapitzlist"/>
        <w:widowControl w:val="0"/>
        <w:numPr>
          <w:ilvl w:val="0"/>
          <w:numId w:val="52"/>
        </w:numPr>
        <w:autoSpaceDE w:val="0"/>
        <w:autoSpaceDN w:val="0"/>
        <w:adjustRightInd w:val="0"/>
        <w:spacing w:before="0" w:after="0" w:line="276" w:lineRule="auto"/>
        <w:ind w:left="567" w:hanging="283"/>
        <w:rPr>
          <w:rFonts w:ascii="Calibri" w:hAnsi="Calibri"/>
          <w:sz w:val="22"/>
          <w:szCs w:val="22"/>
        </w:rPr>
      </w:pPr>
      <w:r w:rsidRPr="007D6A33">
        <w:rPr>
          <w:rFonts w:ascii="Calibri" w:hAnsi="Calibri"/>
          <w:sz w:val="22"/>
          <w:szCs w:val="22"/>
        </w:rPr>
        <w:t>Nie należy stosować rezystorów dociążających dla przekładników napięciowych oraz prądowych. (poza technicznie niezbędnymi i uzasadnionymi przypadkami)</w:t>
      </w:r>
    </w:p>
    <w:p w14:paraId="410109B0" w14:textId="77777777" w:rsidR="003B3614" w:rsidRPr="000B5850" w:rsidRDefault="003B3614" w:rsidP="003B3614">
      <w:pPr>
        <w:pStyle w:val="Akapitzlist"/>
        <w:widowControl w:val="0"/>
        <w:numPr>
          <w:ilvl w:val="0"/>
          <w:numId w:val="52"/>
        </w:numPr>
        <w:autoSpaceDE w:val="0"/>
        <w:autoSpaceDN w:val="0"/>
        <w:adjustRightInd w:val="0"/>
        <w:spacing w:before="0" w:after="0" w:line="276" w:lineRule="auto"/>
        <w:ind w:left="567" w:hanging="283"/>
        <w:rPr>
          <w:rFonts w:ascii="Calibri" w:hAnsi="Calibri"/>
          <w:sz w:val="22"/>
          <w:szCs w:val="22"/>
        </w:rPr>
      </w:pPr>
      <w:r w:rsidRPr="000B5850">
        <w:rPr>
          <w:rFonts w:ascii="Calibri" w:hAnsi="Calibri"/>
          <w:sz w:val="22"/>
          <w:szCs w:val="22"/>
        </w:rPr>
        <w:t>Współczynnik bezpieczeństwa przyrządu (FS) dla przekładników prądowych w układach pomiarowych powinien być ≤5.</w:t>
      </w:r>
    </w:p>
    <w:p w14:paraId="5FDD85BE" w14:textId="77777777" w:rsidR="003B3614" w:rsidRDefault="003B3614" w:rsidP="003B3614">
      <w:pPr>
        <w:pStyle w:val="Akapitzlist"/>
        <w:widowControl w:val="0"/>
        <w:numPr>
          <w:ilvl w:val="0"/>
          <w:numId w:val="52"/>
        </w:numPr>
        <w:tabs>
          <w:tab w:val="left" w:pos="-284"/>
        </w:tabs>
        <w:autoSpaceDE w:val="0"/>
        <w:autoSpaceDN w:val="0"/>
        <w:adjustRightInd w:val="0"/>
        <w:spacing w:before="0" w:after="0" w:line="276" w:lineRule="auto"/>
        <w:ind w:left="567" w:hanging="283"/>
        <w:rPr>
          <w:rFonts w:ascii="Calibri" w:hAnsi="Calibri"/>
          <w:sz w:val="22"/>
          <w:szCs w:val="22"/>
        </w:rPr>
      </w:pPr>
      <w:r w:rsidRPr="00466091">
        <w:rPr>
          <w:rFonts w:ascii="Calibri" w:hAnsi="Calibri"/>
          <w:sz w:val="22"/>
          <w:szCs w:val="22"/>
        </w:rPr>
        <w:t xml:space="preserve">Liczniki energii elektrycznej muszą być statyczne, czterokwadrantowe, wielostrefowe, 3-fazowe z wbudowanym zegarem sterującym, wykonanie zgodne z obowiązującymi na obszarze Rzeczpospolitej Polskiej przepisami. (w szczególności </w:t>
      </w:r>
      <w:r w:rsidRPr="00E862E7">
        <w:rPr>
          <w:rFonts w:ascii="Calibri" w:hAnsi="Calibri"/>
          <w:sz w:val="22"/>
          <w:szCs w:val="22"/>
        </w:rPr>
        <w:t xml:space="preserve">muszą spełniać wymagania określone w Rozporządzeniu Ministra Klimatu i Środowiska z dnia 22 marca 2022 roku w sprawie systemu pomiarowego dla kategorii A i Rozporządzeniu Ministra Klimatu i Środowiska z dnia 22.03.2023 roku w sprawie szczegółowych warunków funkcjonowania systemu elektroenergetycznego). </w:t>
      </w:r>
    </w:p>
    <w:p w14:paraId="5060BDF0" w14:textId="77777777" w:rsidR="003B3614" w:rsidRDefault="003B3614" w:rsidP="003B3614">
      <w:pPr>
        <w:pStyle w:val="Akapitzlist"/>
        <w:widowControl w:val="0"/>
        <w:numPr>
          <w:ilvl w:val="0"/>
          <w:numId w:val="52"/>
        </w:numPr>
        <w:tabs>
          <w:tab w:val="left" w:pos="-284"/>
        </w:tabs>
        <w:autoSpaceDE w:val="0"/>
        <w:autoSpaceDN w:val="0"/>
        <w:adjustRightInd w:val="0"/>
        <w:spacing w:before="0" w:after="0" w:line="276" w:lineRule="auto"/>
        <w:ind w:left="567" w:hanging="283"/>
        <w:rPr>
          <w:rFonts w:ascii="Calibri" w:hAnsi="Calibri"/>
          <w:sz w:val="22"/>
          <w:szCs w:val="22"/>
        </w:rPr>
      </w:pPr>
      <w:r w:rsidRPr="00E862E7">
        <w:rPr>
          <w:rFonts w:ascii="Calibri" w:hAnsi="Calibri"/>
          <w:sz w:val="22"/>
          <w:szCs w:val="22"/>
        </w:rPr>
        <w:t>Dodatkowo muszą mieć możliwość zdalnej i lokalnej zmiany metody pomiaru i rejestracji energii z metody wektorowej na metodę arytmetyczną, rejestracje i przechowywanie w pamięci pomiarów wymaganych profili obciążenia oraz zapewniać odczyt lokalny w przypadku awarii łączy transmisyjnych lub w celach kontrolnych.</w:t>
      </w:r>
      <w:r w:rsidRPr="009D3599">
        <w:rPr>
          <w:rFonts w:ascii="Calibri" w:hAnsi="Calibri"/>
          <w:sz w:val="22"/>
          <w:szCs w:val="22"/>
        </w:rPr>
        <w:t xml:space="preserve"> </w:t>
      </w:r>
      <w:r w:rsidRPr="00970070">
        <w:rPr>
          <w:rFonts w:ascii="Calibri" w:hAnsi="Calibri"/>
          <w:sz w:val="22"/>
          <w:szCs w:val="22"/>
        </w:rPr>
        <w:t>W przypadku urządzeń, które nie podlegają prawnej kontroli metrologicznej lub dla których nie jest wymagana homologacja, urządzenie musi posiadać odpowiednie świadectwo badań (świadectwo wzorcowania), potwierdzające poprawność pomiarów zgodnie z obowiązującymi normami i przepisami. Powyższe badania powinny być wykonane przez uprawnione laboratoria posiadające akredytację w przedmiotowym zakresie. Okres pomiędzy kolejnymi wzorcowaniami tych urządzeń (za wyjątkiem przekładników pomiarowych prądowych i napięciowych) nie powinien przekraczać okresu ważności cech legalizacyjnych lub zabezpieczających (MID) licznika energii czynnej zainstalowanego w tym samym układzie pomiarowo-rozliczeniowym.</w:t>
      </w:r>
      <w:r w:rsidRPr="00466091">
        <w:rPr>
          <w:rFonts w:ascii="Calibri" w:hAnsi="Calibri"/>
          <w:sz w:val="22"/>
          <w:szCs w:val="22"/>
        </w:rPr>
        <w:t xml:space="preserve"> </w:t>
      </w:r>
      <w:r w:rsidRPr="00970070">
        <w:rPr>
          <w:rFonts w:ascii="Calibri" w:hAnsi="Calibri"/>
          <w:sz w:val="22"/>
          <w:szCs w:val="22"/>
        </w:rPr>
        <w:t xml:space="preserve">Okres między kolejnymi wzorcowaniami liczników, które nie podlegają prawnej kontroli metrologicznej, jest równy okresowi ważności legalizacji liczników klasy C, które podlegają tej kontroli, zgodnie z przepisami odrębnymi. Urządzenia </w:t>
      </w:r>
      <w:r w:rsidRPr="00970070">
        <w:rPr>
          <w:rFonts w:ascii="Calibri" w:hAnsi="Calibri"/>
          <w:sz w:val="22"/>
          <w:szCs w:val="22"/>
        </w:rPr>
        <w:lastRenderedPageBreak/>
        <w:t>podlegające wzorcowaniu powinny posiadać cechę zabezpieczającą nałożoną przez producenta lub laboratorium oraz nałożoną przez laboratorium cechę potwierdzającą dokonanie wzorcowania.</w:t>
      </w:r>
    </w:p>
    <w:p w14:paraId="2A6379F4" w14:textId="77777777" w:rsidR="003B3614" w:rsidRPr="000B5850" w:rsidRDefault="003B3614" w:rsidP="003B3614">
      <w:pPr>
        <w:pStyle w:val="Akapitzlist"/>
        <w:widowControl w:val="0"/>
        <w:numPr>
          <w:ilvl w:val="0"/>
          <w:numId w:val="52"/>
        </w:numPr>
        <w:autoSpaceDE w:val="0"/>
        <w:autoSpaceDN w:val="0"/>
        <w:adjustRightInd w:val="0"/>
        <w:spacing w:before="0" w:after="0" w:line="276" w:lineRule="auto"/>
        <w:ind w:left="567" w:hanging="283"/>
        <w:rPr>
          <w:rFonts w:ascii="Calibri" w:hAnsi="Calibri"/>
          <w:sz w:val="22"/>
          <w:szCs w:val="22"/>
        </w:rPr>
      </w:pPr>
      <w:r w:rsidRPr="000B5850">
        <w:rPr>
          <w:rFonts w:ascii="Calibri" w:hAnsi="Calibri"/>
          <w:sz w:val="22"/>
          <w:szCs w:val="22"/>
        </w:rPr>
        <w:t xml:space="preserve"> Muszą posiadać najmniej dwa niezależne interfejsy elektryczne typu RS485 </w:t>
      </w:r>
      <w:r>
        <w:rPr>
          <w:rFonts w:ascii="Calibri" w:hAnsi="Calibri"/>
          <w:sz w:val="22"/>
          <w:szCs w:val="22"/>
        </w:rPr>
        <w:t xml:space="preserve">lub RS 232 (szyfrowany) </w:t>
      </w:r>
      <w:r w:rsidRPr="000B5850">
        <w:rPr>
          <w:rFonts w:ascii="Calibri" w:hAnsi="Calibri"/>
          <w:sz w:val="22"/>
          <w:szCs w:val="22"/>
        </w:rPr>
        <w:t xml:space="preserve">oraz port </w:t>
      </w:r>
      <w:r>
        <w:rPr>
          <w:rFonts w:ascii="Calibri" w:eastAsiaTheme="minorHAnsi" w:hAnsi="Calibri" w:cs="Calibri"/>
          <w:sz w:val="22"/>
          <w:szCs w:val="22"/>
          <w:lang w:eastAsia="en-US"/>
        </w:rPr>
        <w:t>Ethernet (</w:t>
      </w:r>
      <w:r w:rsidRPr="000B5850">
        <w:rPr>
          <w:rFonts w:ascii="Calibri" w:hAnsi="Calibri"/>
          <w:sz w:val="22"/>
          <w:szCs w:val="22"/>
        </w:rPr>
        <w:t>LAN</w:t>
      </w:r>
      <w:r>
        <w:rPr>
          <w:rFonts w:ascii="Calibri" w:hAnsi="Calibri"/>
          <w:sz w:val="22"/>
          <w:szCs w:val="22"/>
        </w:rPr>
        <w:t>)</w:t>
      </w:r>
    </w:p>
    <w:p w14:paraId="454A5058" w14:textId="77777777" w:rsidR="003B3614" w:rsidRPr="00F643C2" w:rsidRDefault="003B3614" w:rsidP="003B3614">
      <w:pPr>
        <w:pStyle w:val="Akapitzlist"/>
        <w:widowControl w:val="0"/>
        <w:numPr>
          <w:ilvl w:val="0"/>
          <w:numId w:val="52"/>
        </w:numPr>
        <w:autoSpaceDE w:val="0"/>
        <w:autoSpaceDN w:val="0"/>
        <w:adjustRightInd w:val="0"/>
        <w:spacing w:before="0" w:after="0" w:line="276" w:lineRule="auto"/>
        <w:ind w:left="567" w:hanging="283"/>
        <w:contextualSpacing w:val="0"/>
        <w:outlineLvl w:val="3"/>
        <w:rPr>
          <w:rFonts w:asciiTheme="minorHAnsi" w:hAnsiTheme="minorHAnsi" w:cstheme="minorHAnsi"/>
          <w:sz w:val="22"/>
          <w:szCs w:val="22"/>
        </w:rPr>
      </w:pPr>
      <w:r w:rsidRPr="00F643C2">
        <w:rPr>
          <w:rFonts w:ascii="Calibri" w:hAnsi="Calibri"/>
          <w:sz w:val="22"/>
          <w:szCs w:val="22"/>
        </w:rPr>
        <w:t xml:space="preserve">Z liczników energii elektrycznej należy wyprowadzić zdalną transmisję danych pomiarowych dwutorową. Interfejs Ethernet 10/100 Mbps (gniazdo RJ-45) jako drogę podstawową oraz GPRS (w technologii LTE 450 wraz z 2G i 4G) jako rezerwową drogę transmisji danych  </w:t>
      </w:r>
      <w:r w:rsidRPr="00F643C2">
        <w:rPr>
          <w:rFonts w:asciiTheme="minorHAnsi" w:hAnsiTheme="minorHAnsi" w:cstheme="minorHAnsi"/>
          <w:sz w:val="22"/>
          <w:szCs w:val="22"/>
        </w:rPr>
        <w:t>poprzez montaż i konfiguracje urządzeń  z portami RS485 z szyfrowaną transmisją danych lub Eth.</w:t>
      </w:r>
      <w:r w:rsidRPr="00F643C2">
        <w:t xml:space="preserve"> </w:t>
      </w:r>
      <w:r w:rsidRPr="00F643C2">
        <w:rPr>
          <w:rFonts w:asciiTheme="minorHAnsi" w:hAnsiTheme="minorHAnsi" w:cstheme="minorHAnsi"/>
          <w:sz w:val="22"/>
          <w:szCs w:val="22"/>
        </w:rPr>
        <w:t>Szyna danych RS 485 winna być łączona w punktach węzłowych za pomocą złączek szynowych 3 piętrowych. Nie należy stosować trójników    (rozgałęźników) telefonicznych</w:t>
      </w:r>
    </w:p>
    <w:p w14:paraId="4EF91D7B" w14:textId="77777777" w:rsidR="003B3614" w:rsidRPr="00651F80" w:rsidRDefault="003B3614" w:rsidP="003B3614">
      <w:pPr>
        <w:pStyle w:val="Akapitzlist"/>
        <w:widowControl w:val="0"/>
        <w:numPr>
          <w:ilvl w:val="0"/>
          <w:numId w:val="52"/>
        </w:numPr>
        <w:spacing w:before="0" w:after="0"/>
        <w:ind w:left="567" w:hanging="283"/>
        <w:contextualSpacing w:val="0"/>
        <w:outlineLvl w:val="3"/>
        <w:rPr>
          <w:rFonts w:asciiTheme="minorHAnsi" w:hAnsiTheme="minorHAnsi" w:cstheme="minorHAnsi"/>
          <w:sz w:val="22"/>
          <w:szCs w:val="22"/>
        </w:rPr>
      </w:pPr>
      <w:r w:rsidRPr="00651F80">
        <w:rPr>
          <w:rFonts w:asciiTheme="minorHAnsi" w:hAnsiTheme="minorHAnsi" w:cstheme="minorHAnsi"/>
          <w:sz w:val="22"/>
          <w:szCs w:val="22"/>
        </w:rPr>
        <w:t xml:space="preserve">Wszystkie porty komunikacyjne liczników należy połączyć w dwie niezależne szyny adresowe </w:t>
      </w:r>
      <w:r>
        <w:rPr>
          <w:rFonts w:asciiTheme="minorHAnsi" w:hAnsiTheme="minorHAnsi" w:cstheme="minorHAnsi"/>
          <w:sz w:val="22"/>
          <w:szCs w:val="22"/>
        </w:rPr>
        <w:t>do urządzeń w pomieszczeniu łączności.</w:t>
      </w:r>
      <w:r w:rsidRPr="00651F80">
        <w:rPr>
          <w:rFonts w:asciiTheme="minorHAnsi" w:hAnsiTheme="minorHAnsi" w:cstheme="minorHAnsi"/>
          <w:sz w:val="22"/>
          <w:szCs w:val="22"/>
        </w:rPr>
        <w:t xml:space="preserve"> </w:t>
      </w:r>
      <w:r>
        <w:rPr>
          <w:rFonts w:asciiTheme="minorHAnsi" w:hAnsiTheme="minorHAnsi" w:cstheme="minorHAnsi"/>
          <w:sz w:val="22"/>
          <w:szCs w:val="22"/>
        </w:rPr>
        <w:t>P</w:t>
      </w:r>
      <w:r w:rsidRPr="00651F80">
        <w:rPr>
          <w:rFonts w:asciiTheme="minorHAnsi" w:hAnsiTheme="minorHAnsi" w:cstheme="minorHAnsi"/>
          <w:sz w:val="22"/>
          <w:szCs w:val="22"/>
        </w:rPr>
        <w:t>rzygotować odpowiednią instalację w postaci skrętki do pomieszczenia łączności, drugą</w:t>
      </w:r>
      <w:r>
        <w:rPr>
          <w:rFonts w:asciiTheme="minorHAnsi" w:hAnsiTheme="minorHAnsi" w:cstheme="minorHAnsi"/>
          <w:sz w:val="22"/>
          <w:szCs w:val="22"/>
        </w:rPr>
        <w:t xml:space="preserve"> instalację</w:t>
      </w:r>
      <w:r w:rsidRPr="00651F80">
        <w:rPr>
          <w:rFonts w:asciiTheme="minorHAnsi" w:hAnsiTheme="minorHAnsi" w:cstheme="minorHAnsi"/>
          <w:sz w:val="22"/>
          <w:szCs w:val="22"/>
        </w:rPr>
        <w:t xml:space="preserve"> </w:t>
      </w:r>
      <w:r>
        <w:rPr>
          <w:rFonts w:asciiTheme="minorHAnsi" w:hAnsiTheme="minorHAnsi" w:cstheme="minorHAnsi"/>
          <w:sz w:val="22"/>
          <w:szCs w:val="22"/>
        </w:rPr>
        <w:t xml:space="preserve">do transmisji GPRS do istniejącego modemu lub nowoprojektowanego ze wszystkich pół objętych pomiarem z wykorzystaniem liczników energii elektrycznej. </w:t>
      </w:r>
    </w:p>
    <w:p w14:paraId="45ECC589" w14:textId="77777777" w:rsidR="003B3614" w:rsidRDefault="003B3614" w:rsidP="003B3614">
      <w:pPr>
        <w:pStyle w:val="Akapitzlist"/>
        <w:widowControl w:val="0"/>
        <w:numPr>
          <w:ilvl w:val="0"/>
          <w:numId w:val="52"/>
        </w:numPr>
        <w:autoSpaceDE w:val="0"/>
        <w:autoSpaceDN w:val="0"/>
        <w:adjustRightInd w:val="0"/>
        <w:spacing w:before="0" w:after="0" w:line="276" w:lineRule="auto"/>
        <w:ind w:left="567" w:hanging="283"/>
        <w:rPr>
          <w:rFonts w:ascii="Calibri" w:hAnsi="Calibri"/>
          <w:sz w:val="22"/>
          <w:szCs w:val="22"/>
        </w:rPr>
      </w:pPr>
      <w:r w:rsidRPr="007D6A33">
        <w:rPr>
          <w:rFonts w:ascii="Calibri" w:hAnsi="Calibri"/>
          <w:sz w:val="22"/>
          <w:szCs w:val="22"/>
        </w:rPr>
        <w:t xml:space="preserve">Układy pomiarowe należy instalować w oddzielnych </w:t>
      </w:r>
      <w:r>
        <w:rPr>
          <w:rFonts w:ascii="Calibri" w:hAnsi="Calibri"/>
          <w:sz w:val="22"/>
          <w:szCs w:val="22"/>
        </w:rPr>
        <w:t xml:space="preserve">nowoprojektowanych </w:t>
      </w:r>
      <w:r w:rsidRPr="007D6A33">
        <w:rPr>
          <w:rFonts w:ascii="Calibri" w:hAnsi="Calibri"/>
          <w:sz w:val="22"/>
          <w:szCs w:val="22"/>
        </w:rPr>
        <w:t xml:space="preserve">szafach pomiarowych zlokalizowanych w pomieszczeniach nastawni </w:t>
      </w:r>
      <w:r>
        <w:rPr>
          <w:rFonts w:asciiTheme="minorHAnsi" w:hAnsiTheme="minorHAnsi" w:cstheme="minorHAnsi"/>
          <w:snapToGrid w:val="0"/>
          <w:color w:val="191919"/>
          <w:sz w:val="22"/>
          <w:szCs w:val="22"/>
        </w:rPr>
        <w:t>lub</w:t>
      </w:r>
      <w:r w:rsidRPr="00AC49A1">
        <w:rPr>
          <w:rFonts w:asciiTheme="minorHAnsi" w:hAnsiTheme="minorHAnsi" w:cstheme="minorHAnsi"/>
          <w:snapToGrid w:val="0"/>
          <w:color w:val="191919"/>
          <w:sz w:val="22"/>
          <w:szCs w:val="22"/>
        </w:rPr>
        <w:t xml:space="preserve"> wykorzystać szafy pomiarowe istniejące. Należy unikać zbyt niskiego usytuowania liczników.</w:t>
      </w:r>
    </w:p>
    <w:p w14:paraId="2762E80C" w14:textId="77777777" w:rsidR="003B3614" w:rsidRPr="00411350" w:rsidRDefault="003B3614" w:rsidP="003B3614">
      <w:pPr>
        <w:pStyle w:val="Akapitzlist"/>
        <w:widowControl w:val="0"/>
        <w:numPr>
          <w:ilvl w:val="0"/>
          <w:numId w:val="52"/>
        </w:numPr>
        <w:autoSpaceDE w:val="0"/>
        <w:autoSpaceDN w:val="0"/>
        <w:adjustRightInd w:val="0"/>
        <w:spacing w:before="0" w:after="0" w:line="276" w:lineRule="auto"/>
        <w:ind w:left="567" w:hanging="283"/>
        <w:rPr>
          <w:rFonts w:ascii="Calibri" w:hAnsi="Calibri"/>
          <w:sz w:val="22"/>
          <w:szCs w:val="22"/>
        </w:rPr>
      </w:pPr>
      <w:r>
        <w:rPr>
          <w:rFonts w:ascii="Calibri" w:hAnsi="Calibri"/>
          <w:sz w:val="22"/>
          <w:szCs w:val="22"/>
        </w:rPr>
        <w:t xml:space="preserve">Listwy kontrolno-pomiarowe muszą </w:t>
      </w:r>
      <w:r w:rsidRPr="000B5850">
        <w:rPr>
          <w:rFonts w:ascii="Calibri" w:hAnsi="Calibri"/>
          <w:sz w:val="22"/>
          <w:szCs w:val="22"/>
        </w:rPr>
        <w:t>posiadać zaciski sprężynowe do podłączania obwod</w:t>
      </w:r>
      <w:r>
        <w:rPr>
          <w:rFonts w:ascii="Calibri" w:hAnsi="Calibri"/>
          <w:sz w:val="22"/>
          <w:szCs w:val="22"/>
        </w:rPr>
        <w:t>ów wtórnych układów pomiarowych</w:t>
      </w:r>
      <w:r w:rsidRPr="000B5850">
        <w:rPr>
          <w:rFonts w:ascii="Calibri" w:hAnsi="Calibri"/>
          <w:sz w:val="22"/>
          <w:szCs w:val="22"/>
        </w:rPr>
        <w:t xml:space="preserve"> zabezpieczania (w postaci bezpieczników topikowych) w torach napięciowych jeżeli warunki zwarciowe tego wymagają</w:t>
      </w:r>
      <w:r>
        <w:rPr>
          <w:rFonts w:ascii="Calibri" w:hAnsi="Calibri"/>
          <w:sz w:val="22"/>
          <w:szCs w:val="22"/>
        </w:rPr>
        <w:t xml:space="preserve">, </w:t>
      </w:r>
      <w:r w:rsidRPr="00411350">
        <w:rPr>
          <w:rFonts w:ascii="Calibri" w:hAnsi="Calibri"/>
          <w:sz w:val="22"/>
          <w:szCs w:val="22"/>
        </w:rPr>
        <w:t xml:space="preserve">powinny umożliwiać połącznie urządzenia kontrolnego (np. analizator obwodów trójfazowych, licznik kontrolny)  </w:t>
      </w:r>
    </w:p>
    <w:p w14:paraId="186CCE95" w14:textId="77777777" w:rsidR="003B3614" w:rsidRPr="00194883" w:rsidRDefault="003B3614" w:rsidP="003B3614">
      <w:pPr>
        <w:pStyle w:val="Akapitzlist"/>
        <w:widowControl w:val="0"/>
        <w:numPr>
          <w:ilvl w:val="0"/>
          <w:numId w:val="52"/>
        </w:numPr>
        <w:autoSpaceDE w:val="0"/>
        <w:autoSpaceDN w:val="0"/>
        <w:adjustRightInd w:val="0"/>
        <w:spacing w:before="0" w:after="0" w:line="276" w:lineRule="auto"/>
        <w:ind w:left="567" w:hanging="283"/>
        <w:rPr>
          <w:rFonts w:ascii="Calibri" w:hAnsi="Calibri"/>
          <w:sz w:val="22"/>
          <w:szCs w:val="22"/>
        </w:rPr>
      </w:pPr>
      <w:r w:rsidRPr="00194883">
        <w:rPr>
          <w:rFonts w:ascii="Calibri" w:hAnsi="Calibri"/>
          <w:sz w:val="22"/>
          <w:szCs w:val="22"/>
        </w:rPr>
        <w:t>Do liczników należy doprowadzić napięcie pomocnicze (dodatkowe) z potrzeb własnych stacji.</w:t>
      </w:r>
    </w:p>
    <w:p w14:paraId="213DE2C7" w14:textId="77777777" w:rsidR="003B3614" w:rsidRDefault="003B3614" w:rsidP="003B3614">
      <w:pPr>
        <w:pStyle w:val="Akapitzlist"/>
        <w:spacing w:line="276" w:lineRule="auto"/>
        <w:ind w:left="567" w:hanging="283"/>
        <w:rPr>
          <w:rFonts w:ascii="Calibri" w:hAnsi="Calibri"/>
          <w:sz w:val="22"/>
          <w:szCs w:val="22"/>
        </w:rPr>
      </w:pPr>
    </w:p>
    <w:p w14:paraId="5E31AC0E" w14:textId="77777777" w:rsidR="003B3614" w:rsidRPr="007D6A33" w:rsidRDefault="003B3614" w:rsidP="003B3614">
      <w:pPr>
        <w:pStyle w:val="Akapitzlist"/>
        <w:spacing w:line="276" w:lineRule="auto"/>
        <w:ind w:left="567" w:hanging="283"/>
        <w:rPr>
          <w:rFonts w:ascii="Calibri" w:hAnsi="Calibri"/>
          <w:sz w:val="22"/>
          <w:szCs w:val="22"/>
        </w:rPr>
      </w:pPr>
      <w:r w:rsidRPr="007D6A33">
        <w:rPr>
          <w:rFonts w:ascii="Calibri" w:hAnsi="Calibri"/>
          <w:i/>
          <w:sz w:val="22"/>
          <w:szCs w:val="22"/>
        </w:rPr>
        <w:t>Uwaga: Wszystkie urządzenia, elementy układów pomiarowych dostarcza wykonawca.</w:t>
      </w:r>
    </w:p>
    <w:p w14:paraId="2EB9934B" w14:textId="77777777" w:rsidR="00492CFA" w:rsidRPr="00527615" w:rsidRDefault="00492CFA" w:rsidP="00AF1AC7">
      <w:pPr>
        <w:pStyle w:val="Akapitzlist"/>
        <w:ind w:left="709" w:hanging="726"/>
        <w:rPr>
          <w:rFonts w:asciiTheme="minorHAnsi" w:hAnsiTheme="minorHAnsi" w:cstheme="minorHAnsi"/>
          <w:color w:val="00B050"/>
          <w:sz w:val="22"/>
          <w:szCs w:val="22"/>
        </w:rPr>
      </w:pPr>
    </w:p>
    <w:p w14:paraId="34DF3E2F" w14:textId="470D098F" w:rsidR="006A6003" w:rsidRPr="00947515" w:rsidRDefault="00492CFA" w:rsidP="00B742B5">
      <w:pPr>
        <w:pStyle w:val="Nagwek2"/>
        <w:ind w:left="709"/>
        <w:rPr>
          <w:b/>
          <w:bCs/>
          <w:color w:val="auto"/>
        </w:rPr>
      </w:pPr>
      <w:bookmarkStart w:id="117" w:name="_Toc101436553"/>
      <w:bookmarkEnd w:id="111"/>
      <w:bookmarkEnd w:id="112"/>
      <w:bookmarkEnd w:id="113"/>
      <w:bookmarkEnd w:id="114"/>
      <w:bookmarkEnd w:id="115"/>
      <w:r w:rsidRPr="00947515">
        <w:rPr>
          <w:b/>
          <w:bCs/>
          <w:color w:val="auto"/>
        </w:rPr>
        <w:t>Zagospodarowanie terenu</w:t>
      </w:r>
      <w:bookmarkEnd w:id="116"/>
      <w:bookmarkEnd w:id="117"/>
    </w:p>
    <w:p w14:paraId="6118F094" w14:textId="1DE5923C" w:rsidR="00BA1D5D" w:rsidRPr="00947515" w:rsidRDefault="00BA1D5D" w:rsidP="00EC0A71">
      <w:pPr>
        <w:widowControl w:val="0"/>
        <w:numPr>
          <w:ilvl w:val="0"/>
          <w:numId w:val="47"/>
        </w:numPr>
        <w:autoSpaceDE w:val="0"/>
        <w:autoSpaceDN w:val="0"/>
        <w:adjustRightInd w:val="0"/>
        <w:spacing w:before="0" w:after="0"/>
        <w:outlineLvl w:val="2"/>
        <w:rPr>
          <w:rFonts w:asciiTheme="minorHAnsi" w:hAnsiTheme="minorHAnsi" w:cstheme="minorHAnsi"/>
          <w:bCs/>
          <w:sz w:val="22"/>
          <w:szCs w:val="22"/>
          <w:u w:val="single"/>
        </w:rPr>
      </w:pPr>
      <w:r w:rsidRPr="00947515">
        <w:rPr>
          <w:rFonts w:asciiTheme="minorHAnsi" w:hAnsiTheme="minorHAnsi" w:cstheme="minorHAnsi"/>
          <w:bCs/>
          <w:sz w:val="22"/>
          <w:szCs w:val="22"/>
          <w:u w:val="single"/>
        </w:rPr>
        <w:t>Wymagania w zakresie budynku</w:t>
      </w:r>
    </w:p>
    <w:p w14:paraId="736159C0" w14:textId="70E62284" w:rsidR="00A8771C" w:rsidRPr="00947515" w:rsidRDefault="00AF1AC7" w:rsidP="00EC0A71">
      <w:pPr>
        <w:widowControl w:val="0"/>
        <w:numPr>
          <w:ilvl w:val="1"/>
          <w:numId w:val="47"/>
        </w:numPr>
        <w:autoSpaceDE w:val="0"/>
        <w:autoSpaceDN w:val="0"/>
        <w:adjustRightInd w:val="0"/>
        <w:spacing w:before="0" w:after="0"/>
        <w:outlineLvl w:val="2"/>
        <w:rPr>
          <w:rFonts w:asciiTheme="minorHAnsi" w:hAnsiTheme="minorHAnsi" w:cstheme="minorHAnsi"/>
          <w:bCs/>
          <w:sz w:val="22"/>
          <w:szCs w:val="22"/>
        </w:rPr>
      </w:pPr>
      <w:r w:rsidRPr="00947515">
        <w:rPr>
          <w:rFonts w:asciiTheme="minorHAnsi" w:hAnsiTheme="minorHAnsi" w:cstheme="minorHAnsi"/>
          <w:bCs/>
          <w:sz w:val="22"/>
          <w:szCs w:val="22"/>
        </w:rPr>
        <w:t xml:space="preserve">remont </w:t>
      </w:r>
      <w:r w:rsidR="002D1186" w:rsidRPr="00947515">
        <w:rPr>
          <w:rFonts w:asciiTheme="minorHAnsi" w:hAnsiTheme="minorHAnsi" w:cstheme="minorHAnsi"/>
          <w:bCs/>
          <w:sz w:val="22"/>
          <w:szCs w:val="22"/>
        </w:rPr>
        <w:t>wnętrz – wymiana źródeł światła na nowe LED, odmalowanie wnętrz budynku stacji</w:t>
      </w:r>
      <w:r w:rsidR="00B72EBA" w:rsidRPr="00947515">
        <w:rPr>
          <w:rFonts w:asciiTheme="minorHAnsi" w:hAnsiTheme="minorHAnsi" w:cstheme="minorHAnsi"/>
          <w:bCs/>
          <w:sz w:val="22"/>
          <w:szCs w:val="22"/>
        </w:rPr>
        <w:t>.</w:t>
      </w:r>
    </w:p>
    <w:p w14:paraId="23ED09A6" w14:textId="77777777" w:rsidR="00B72EBA" w:rsidRPr="00B66231" w:rsidRDefault="00B72EBA" w:rsidP="00B72EBA">
      <w:pPr>
        <w:widowControl w:val="0"/>
        <w:autoSpaceDE w:val="0"/>
        <w:autoSpaceDN w:val="0"/>
        <w:adjustRightInd w:val="0"/>
        <w:spacing w:before="0" w:after="0"/>
        <w:ind w:left="720" w:firstLine="0"/>
        <w:outlineLvl w:val="2"/>
        <w:rPr>
          <w:rFonts w:asciiTheme="minorHAnsi" w:hAnsiTheme="minorHAnsi" w:cstheme="minorHAnsi"/>
          <w:bCs/>
          <w:color w:val="00B050"/>
          <w:sz w:val="22"/>
          <w:szCs w:val="22"/>
          <w:highlight w:val="yellow"/>
        </w:rPr>
      </w:pPr>
    </w:p>
    <w:p w14:paraId="78BD224B" w14:textId="77777777" w:rsidR="00A8771C" w:rsidRPr="00B72EBA" w:rsidRDefault="00A8771C" w:rsidP="00AF1AC7">
      <w:pPr>
        <w:widowControl w:val="0"/>
        <w:autoSpaceDE w:val="0"/>
        <w:autoSpaceDN w:val="0"/>
        <w:adjustRightInd w:val="0"/>
        <w:spacing w:before="0" w:after="0"/>
        <w:ind w:left="0" w:firstLine="0"/>
        <w:jc w:val="left"/>
        <w:rPr>
          <w:rFonts w:asciiTheme="minorHAnsi" w:hAnsiTheme="minorHAnsi" w:cstheme="minorHAnsi"/>
          <w:sz w:val="22"/>
          <w:szCs w:val="22"/>
        </w:rPr>
      </w:pPr>
      <w:r w:rsidRPr="00B72EBA">
        <w:rPr>
          <w:rFonts w:asciiTheme="minorHAnsi" w:hAnsiTheme="minorHAnsi" w:cstheme="minorHAnsi"/>
          <w:sz w:val="22"/>
          <w:szCs w:val="22"/>
        </w:rPr>
        <w:t>Badania geologiczne gruntu, pod fundamenty nowych aparatów zrealizuje Wykonawca dokumentacji projektowej.</w:t>
      </w:r>
    </w:p>
    <w:p w14:paraId="0AD987B8" w14:textId="77777777" w:rsidR="00A8771C" w:rsidRPr="00527615" w:rsidRDefault="00A8771C" w:rsidP="00AF1AC7">
      <w:pPr>
        <w:widowControl w:val="0"/>
        <w:autoSpaceDE w:val="0"/>
        <w:autoSpaceDN w:val="0"/>
        <w:adjustRightInd w:val="0"/>
        <w:spacing w:before="0" w:after="0"/>
        <w:ind w:left="0" w:firstLine="0"/>
        <w:rPr>
          <w:rFonts w:asciiTheme="minorHAnsi" w:hAnsiTheme="minorHAnsi" w:cstheme="minorHAnsi"/>
          <w:color w:val="00B050"/>
          <w:sz w:val="22"/>
          <w:szCs w:val="22"/>
        </w:rPr>
      </w:pPr>
    </w:p>
    <w:p w14:paraId="563843AE" w14:textId="1E2EE1F6" w:rsidR="00A8771C" w:rsidRPr="00B66231" w:rsidRDefault="00A8771C" w:rsidP="00EC0A71">
      <w:pPr>
        <w:widowControl w:val="0"/>
        <w:numPr>
          <w:ilvl w:val="0"/>
          <w:numId w:val="47"/>
        </w:numPr>
        <w:autoSpaceDE w:val="0"/>
        <w:autoSpaceDN w:val="0"/>
        <w:adjustRightInd w:val="0"/>
        <w:spacing w:before="0" w:after="0"/>
        <w:outlineLvl w:val="2"/>
        <w:rPr>
          <w:rFonts w:asciiTheme="minorHAnsi" w:hAnsiTheme="minorHAnsi" w:cstheme="minorHAnsi"/>
          <w:bCs/>
          <w:sz w:val="22"/>
          <w:szCs w:val="22"/>
          <w:u w:val="single"/>
        </w:rPr>
      </w:pPr>
      <w:r w:rsidRPr="00B66231">
        <w:rPr>
          <w:rFonts w:asciiTheme="minorHAnsi" w:hAnsiTheme="minorHAnsi" w:cstheme="minorHAnsi"/>
          <w:bCs/>
          <w:sz w:val="22"/>
          <w:szCs w:val="22"/>
          <w:u w:val="single"/>
        </w:rPr>
        <w:t xml:space="preserve">Wymagania z zakresu ochrony przeciwpożarowej </w:t>
      </w:r>
    </w:p>
    <w:p w14:paraId="59F83A85" w14:textId="77777777" w:rsidR="00E7372B" w:rsidRPr="00B66231" w:rsidRDefault="00E7372B" w:rsidP="00AF1AC7">
      <w:pPr>
        <w:widowControl w:val="0"/>
        <w:autoSpaceDE w:val="0"/>
        <w:autoSpaceDN w:val="0"/>
        <w:adjustRightInd w:val="0"/>
        <w:spacing w:before="0" w:after="0"/>
        <w:ind w:left="0" w:firstLine="0"/>
        <w:jc w:val="left"/>
        <w:rPr>
          <w:rFonts w:asciiTheme="minorHAnsi" w:hAnsiTheme="minorHAnsi" w:cstheme="minorHAnsi"/>
          <w:sz w:val="22"/>
          <w:szCs w:val="22"/>
        </w:rPr>
      </w:pPr>
      <w:r w:rsidRPr="00B66231">
        <w:rPr>
          <w:rFonts w:asciiTheme="minorHAnsi" w:hAnsiTheme="minorHAnsi" w:cstheme="minorHAnsi"/>
          <w:sz w:val="22"/>
          <w:szCs w:val="22"/>
        </w:rPr>
        <w:t>W procesie projektowania należy zrealizować następujące wytyczne:</w:t>
      </w:r>
    </w:p>
    <w:p w14:paraId="49E5FAE0" w14:textId="77777777" w:rsidR="00B72EBA" w:rsidRPr="003F64DB" w:rsidRDefault="00B72EBA" w:rsidP="00B72EBA">
      <w:pPr>
        <w:widowControl w:val="0"/>
        <w:numPr>
          <w:ilvl w:val="1"/>
          <w:numId w:val="47"/>
        </w:numPr>
        <w:autoSpaceDE w:val="0"/>
        <w:autoSpaceDN w:val="0"/>
        <w:adjustRightInd w:val="0"/>
        <w:spacing w:before="0" w:after="0"/>
        <w:outlineLvl w:val="2"/>
        <w:rPr>
          <w:rFonts w:asciiTheme="minorHAnsi" w:hAnsiTheme="minorHAnsi" w:cstheme="minorHAnsi"/>
          <w:sz w:val="22"/>
          <w:szCs w:val="22"/>
        </w:rPr>
      </w:pPr>
      <w:r w:rsidRPr="003F64DB">
        <w:rPr>
          <w:rFonts w:asciiTheme="minorHAnsi" w:hAnsiTheme="minorHAnsi" w:cstheme="minorHAnsi"/>
          <w:sz w:val="22"/>
          <w:szCs w:val="22"/>
        </w:rPr>
        <w:t xml:space="preserve">do prac używać wyłącznie materiałów posiadających aktualne atesty, certyfikaty i dopuszczenia – </w:t>
      </w:r>
      <w:r w:rsidRPr="003F64DB">
        <w:rPr>
          <w:rFonts w:asciiTheme="minorHAnsi" w:hAnsiTheme="minorHAnsi" w:cstheme="minorHAnsi"/>
          <w:i/>
          <w:sz w:val="22"/>
          <w:szCs w:val="22"/>
        </w:rPr>
        <w:t>Ustawa z dnia 7 lipca 1994 r. Prawo budowlane (t.j. Dz.U. 2018, poz. 1202 z późn. zm.)</w:t>
      </w:r>
      <w:r w:rsidRPr="003F64DB">
        <w:rPr>
          <w:rFonts w:asciiTheme="minorHAnsi" w:hAnsiTheme="minorHAnsi" w:cstheme="minorHAnsi"/>
          <w:sz w:val="22"/>
          <w:szCs w:val="22"/>
        </w:rPr>
        <w:t>,</w:t>
      </w:r>
    </w:p>
    <w:p w14:paraId="16D64323" w14:textId="77777777" w:rsidR="00B72EBA" w:rsidRPr="003F64DB" w:rsidRDefault="00B72EBA" w:rsidP="00B72EBA">
      <w:pPr>
        <w:widowControl w:val="0"/>
        <w:numPr>
          <w:ilvl w:val="1"/>
          <w:numId w:val="47"/>
        </w:numPr>
        <w:autoSpaceDE w:val="0"/>
        <w:autoSpaceDN w:val="0"/>
        <w:adjustRightInd w:val="0"/>
        <w:spacing w:before="0" w:after="0"/>
        <w:outlineLvl w:val="2"/>
        <w:rPr>
          <w:rFonts w:asciiTheme="minorHAnsi" w:hAnsiTheme="minorHAnsi" w:cstheme="minorHAnsi"/>
          <w:sz w:val="22"/>
          <w:szCs w:val="22"/>
        </w:rPr>
      </w:pPr>
      <w:r w:rsidRPr="003F64DB">
        <w:rPr>
          <w:rFonts w:asciiTheme="minorHAnsi" w:hAnsiTheme="minorHAnsi" w:cstheme="minorHAnsi"/>
          <w:sz w:val="22"/>
          <w:szCs w:val="22"/>
        </w:rPr>
        <w:t>zapewnić warunki ewakuacji (długość, szerokość, brak przeszkód itd. dróg ewakuacji),</w:t>
      </w:r>
    </w:p>
    <w:p w14:paraId="34DA4E70" w14:textId="77777777" w:rsidR="00B72EBA" w:rsidRPr="003F64DB" w:rsidRDefault="00B72EBA" w:rsidP="00B72EBA">
      <w:pPr>
        <w:widowControl w:val="0"/>
        <w:numPr>
          <w:ilvl w:val="1"/>
          <w:numId w:val="47"/>
        </w:numPr>
        <w:autoSpaceDE w:val="0"/>
        <w:autoSpaceDN w:val="0"/>
        <w:adjustRightInd w:val="0"/>
        <w:spacing w:before="0" w:after="0"/>
        <w:outlineLvl w:val="2"/>
        <w:rPr>
          <w:rFonts w:asciiTheme="minorHAnsi" w:hAnsiTheme="minorHAnsi" w:cstheme="minorHAnsi"/>
          <w:sz w:val="22"/>
          <w:szCs w:val="22"/>
        </w:rPr>
      </w:pPr>
      <w:r w:rsidRPr="003F64DB">
        <w:rPr>
          <w:rFonts w:asciiTheme="minorHAnsi" w:hAnsiTheme="minorHAnsi" w:cstheme="minorHAnsi"/>
          <w:sz w:val="22"/>
          <w:szCs w:val="22"/>
        </w:rPr>
        <w:t>zapewnić dojazd pożarowy do obiektu i zaopatrzenie w wodę do gaszenia  – </w:t>
      </w:r>
      <w:r w:rsidRPr="003F64DB">
        <w:rPr>
          <w:rFonts w:asciiTheme="minorHAnsi" w:hAnsiTheme="minorHAnsi" w:cstheme="minorHAnsi"/>
          <w:i/>
          <w:sz w:val="22"/>
          <w:szCs w:val="22"/>
        </w:rPr>
        <w:t>Rozporządzenie Ministra Spraw Wewnętrznych i Administracji z dnia 24 lipca 2009 r. w sprawie przeciwpożarowego zaopatrzenia w wodę oraz dróg pożarowych (Dz.U. 2009 nr 124, poz. 1030)</w:t>
      </w:r>
      <w:r w:rsidRPr="003F64DB">
        <w:rPr>
          <w:rFonts w:asciiTheme="minorHAnsi" w:hAnsiTheme="minorHAnsi" w:cstheme="minorHAnsi"/>
          <w:sz w:val="22"/>
          <w:szCs w:val="22"/>
        </w:rPr>
        <w:t>,</w:t>
      </w:r>
    </w:p>
    <w:p w14:paraId="35FFE56C" w14:textId="138589A7" w:rsidR="00B72EBA" w:rsidRPr="003F64DB" w:rsidRDefault="00B72EBA" w:rsidP="00B72EBA">
      <w:pPr>
        <w:widowControl w:val="0"/>
        <w:numPr>
          <w:ilvl w:val="1"/>
          <w:numId w:val="47"/>
        </w:numPr>
        <w:autoSpaceDE w:val="0"/>
        <w:autoSpaceDN w:val="0"/>
        <w:adjustRightInd w:val="0"/>
        <w:spacing w:before="0" w:after="0"/>
        <w:outlineLvl w:val="2"/>
        <w:rPr>
          <w:rFonts w:asciiTheme="minorHAnsi" w:hAnsiTheme="minorHAnsi" w:cstheme="minorHAnsi"/>
          <w:sz w:val="22"/>
          <w:szCs w:val="22"/>
        </w:rPr>
      </w:pPr>
      <w:r>
        <w:rPr>
          <w:rFonts w:asciiTheme="minorHAnsi" w:hAnsiTheme="minorHAnsi" w:cstheme="minorHAnsi"/>
          <w:sz w:val="22"/>
          <w:szCs w:val="22"/>
        </w:rPr>
        <w:t xml:space="preserve">wymienić istniejący </w:t>
      </w:r>
      <w:r w:rsidRPr="003F64DB">
        <w:rPr>
          <w:rFonts w:asciiTheme="minorHAnsi" w:hAnsiTheme="minorHAnsi" w:cstheme="minorHAnsi"/>
          <w:sz w:val="22"/>
          <w:szCs w:val="22"/>
        </w:rPr>
        <w:t>adresowalny SSAP (system sygnalizacji alarmu pożaru), system projektować w oparciu o urządzenia  Polon-Alfa (standard zakładowy), zapewnić  poprzez telemechanikę przesył sygnału alarmu do CD (centrum dyspozycji),</w:t>
      </w:r>
    </w:p>
    <w:p w14:paraId="351125B2" w14:textId="77777777" w:rsidR="00B72EBA" w:rsidRPr="003F64DB" w:rsidRDefault="00B72EBA" w:rsidP="00B72EBA">
      <w:pPr>
        <w:widowControl w:val="0"/>
        <w:numPr>
          <w:ilvl w:val="1"/>
          <w:numId w:val="47"/>
        </w:numPr>
        <w:autoSpaceDE w:val="0"/>
        <w:autoSpaceDN w:val="0"/>
        <w:adjustRightInd w:val="0"/>
        <w:spacing w:before="0" w:after="0"/>
        <w:outlineLvl w:val="2"/>
        <w:rPr>
          <w:rFonts w:asciiTheme="minorHAnsi" w:hAnsiTheme="minorHAnsi" w:cstheme="minorHAnsi"/>
          <w:sz w:val="22"/>
          <w:szCs w:val="22"/>
        </w:rPr>
      </w:pPr>
      <w:r w:rsidRPr="003F64DB">
        <w:rPr>
          <w:rFonts w:asciiTheme="minorHAnsi" w:hAnsiTheme="minorHAnsi" w:cstheme="minorHAnsi"/>
          <w:sz w:val="22"/>
          <w:szCs w:val="22"/>
        </w:rPr>
        <w:t>pomieszczenie akumulatorni:</w:t>
      </w:r>
    </w:p>
    <w:p w14:paraId="4097AA88" w14:textId="77777777" w:rsidR="00B72EBA" w:rsidRPr="003F64DB" w:rsidRDefault="00B72EBA" w:rsidP="00B72EBA">
      <w:pPr>
        <w:widowControl w:val="0"/>
        <w:numPr>
          <w:ilvl w:val="2"/>
          <w:numId w:val="47"/>
        </w:numPr>
        <w:autoSpaceDE w:val="0"/>
        <w:autoSpaceDN w:val="0"/>
        <w:adjustRightInd w:val="0"/>
        <w:spacing w:before="0" w:after="0"/>
        <w:outlineLvl w:val="2"/>
        <w:rPr>
          <w:rFonts w:asciiTheme="minorHAnsi" w:hAnsiTheme="minorHAnsi" w:cstheme="minorHAnsi"/>
          <w:sz w:val="22"/>
          <w:szCs w:val="22"/>
        </w:rPr>
      </w:pPr>
      <w:r w:rsidRPr="003F64DB">
        <w:rPr>
          <w:rFonts w:asciiTheme="minorHAnsi" w:hAnsiTheme="minorHAnsi" w:cstheme="minorHAnsi"/>
          <w:sz w:val="22"/>
          <w:szCs w:val="22"/>
        </w:rPr>
        <w:t xml:space="preserve">czujnik d.g.w. (dolnej granicy wybuchowości) wodoru (np. Gazex), połączony z wentylatorem mechanicznym (Ex), włączanym i wyłączanym automatycznie w przypadku </w:t>
      </w:r>
      <w:r w:rsidRPr="003F64DB">
        <w:rPr>
          <w:rFonts w:asciiTheme="minorHAnsi" w:hAnsiTheme="minorHAnsi" w:cstheme="minorHAnsi"/>
          <w:sz w:val="22"/>
          <w:szCs w:val="22"/>
        </w:rPr>
        <w:lastRenderedPageBreak/>
        <w:t>wykrycia zagrożenia – przy 0.2 d. g. w. wodoru załączana wentylacja, przy 0.4 d. g. w. wodoru również transmisja sygnału alarmu do centrum dyspozycji (CO i CD) – całość współpracująca z CSP (centralka sygnalizacji pożaru),</w:t>
      </w:r>
    </w:p>
    <w:p w14:paraId="1575FEE6" w14:textId="77777777" w:rsidR="00B72EBA" w:rsidRPr="003F64DB" w:rsidRDefault="00B72EBA" w:rsidP="00B72EBA">
      <w:pPr>
        <w:widowControl w:val="0"/>
        <w:numPr>
          <w:ilvl w:val="2"/>
          <w:numId w:val="47"/>
        </w:numPr>
        <w:autoSpaceDE w:val="0"/>
        <w:autoSpaceDN w:val="0"/>
        <w:adjustRightInd w:val="0"/>
        <w:spacing w:before="0" w:after="0"/>
        <w:outlineLvl w:val="2"/>
        <w:rPr>
          <w:rFonts w:asciiTheme="minorHAnsi" w:hAnsiTheme="minorHAnsi" w:cstheme="minorHAnsi"/>
          <w:sz w:val="22"/>
          <w:szCs w:val="22"/>
        </w:rPr>
      </w:pPr>
      <w:r w:rsidRPr="003F64DB">
        <w:rPr>
          <w:rFonts w:asciiTheme="minorHAnsi" w:hAnsiTheme="minorHAnsi" w:cstheme="minorHAnsi"/>
          <w:sz w:val="22"/>
          <w:szCs w:val="22"/>
        </w:rPr>
        <w:t>czujka SSAP nieiskrząca z barierą na zewnątrz pomieszczenia akumulatorni,</w:t>
      </w:r>
    </w:p>
    <w:p w14:paraId="6AC068B6" w14:textId="77777777" w:rsidR="00B72EBA" w:rsidRPr="003F64DB" w:rsidRDefault="00B72EBA" w:rsidP="00B72EBA">
      <w:pPr>
        <w:widowControl w:val="0"/>
        <w:numPr>
          <w:ilvl w:val="2"/>
          <w:numId w:val="47"/>
        </w:numPr>
        <w:autoSpaceDE w:val="0"/>
        <w:autoSpaceDN w:val="0"/>
        <w:adjustRightInd w:val="0"/>
        <w:spacing w:before="0" w:after="0"/>
        <w:outlineLvl w:val="2"/>
        <w:rPr>
          <w:rFonts w:asciiTheme="minorHAnsi" w:hAnsiTheme="minorHAnsi" w:cstheme="minorHAnsi"/>
          <w:sz w:val="22"/>
          <w:szCs w:val="22"/>
        </w:rPr>
      </w:pPr>
      <w:r w:rsidRPr="003F64DB">
        <w:rPr>
          <w:rFonts w:asciiTheme="minorHAnsi" w:hAnsiTheme="minorHAnsi" w:cstheme="minorHAnsi"/>
          <w:sz w:val="22"/>
          <w:szCs w:val="22"/>
        </w:rPr>
        <w:t>wentylacja mechaniczna – w wykonaniu przeciwwybuchowym,</w:t>
      </w:r>
    </w:p>
    <w:p w14:paraId="727DFFEE" w14:textId="77777777" w:rsidR="00B72EBA" w:rsidRPr="003F64DB" w:rsidRDefault="00B72EBA" w:rsidP="00B72EBA">
      <w:pPr>
        <w:widowControl w:val="0"/>
        <w:numPr>
          <w:ilvl w:val="2"/>
          <w:numId w:val="47"/>
        </w:numPr>
        <w:autoSpaceDE w:val="0"/>
        <w:autoSpaceDN w:val="0"/>
        <w:adjustRightInd w:val="0"/>
        <w:spacing w:before="0" w:after="0"/>
        <w:outlineLvl w:val="2"/>
        <w:rPr>
          <w:rFonts w:asciiTheme="minorHAnsi" w:hAnsiTheme="minorHAnsi" w:cstheme="minorHAnsi"/>
          <w:sz w:val="22"/>
          <w:szCs w:val="22"/>
        </w:rPr>
      </w:pPr>
      <w:r w:rsidRPr="003F64DB">
        <w:rPr>
          <w:rFonts w:asciiTheme="minorHAnsi" w:hAnsiTheme="minorHAnsi" w:cstheme="minorHAnsi"/>
          <w:sz w:val="22"/>
          <w:szCs w:val="22"/>
        </w:rPr>
        <w:t>nie stosować sufitu podwieszanego,</w:t>
      </w:r>
    </w:p>
    <w:p w14:paraId="66D04A4A" w14:textId="77777777" w:rsidR="00B72EBA" w:rsidRPr="003F64DB" w:rsidRDefault="00B72EBA" w:rsidP="00B72EBA">
      <w:pPr>
        <w:widowControl w:val="0"/>
        <w:numPr>
          <w:ilvl w:val="2"/>
          <w:numId w:val="47"/>
        </w:numPr>
        <w:autoSpaceDE w:val="0"/>
        <w:autoSpaceDN w:val="0"/>
        <w:adjustRightInd w:val="0"/>
        <w:spacing w:before="0" w:after="0"/>
        <w:outlineLvl w:val="2"/>
        <w:rPr>
          <w:rFonts w:asciiTheme="minorHAnsi" w:hAnsiTheme="minorHAnsi" w:cstheme="minorHAnsi"/>
          <w:sz w:val="22"/>
          <w:szCs w:val="22"/>
        </w:rPr>
      </w:pPr>
      <w:r w:rsidRPr="003F64DB">
        <w:rPr>
          <w:rFonts w:asciiTheme="minorHAnsi" w:hAnsiTheme="minorHAnsi" w:cstheme="minorHAnsi"/>
          <w:sz w:val="22"/>
          <w:szCs w:val="22"/>
        </w:rPr>
        <w:t>oświetlenie montowane w sposób zapewniający możliwość wymiany źródeł światła z poziomu podłogi.</w:t>
      </w:r>
    </w:p>
    <w:p w14:paraId="5FBEEA66" w14:textId="77777777" w:rsidR="00B72EBA" w:rsidRPr="003F64DB" w:rsidRDefault="00B72EBA" w:rsidP="00B72EBA">
      <w:pPr>
        <w:widowControl w:val="0"/>
        <w:numPr>
          <w:ilvl w:val="1"/>
          <w:numId w:val="47"/>
        </w:numPr>
        <w:autoSpaceDE w:val="0"/>
        <w:autoSpaceDN w:val="0"/>
        <w:adjustRightInd w:val="0"/>
        <w:spacing w:before="0" w:after="0"/>
        <w:outlineLvl w:val="2"/>
        <w:rPr>
          <w:rFonts w:asciiTheme="minorHAnsi" w:hAnsiTheme="minorHAnsi" w:cstheme="minorHAnsi"/>
          <w:sz w:val="22"/>
          <w:szCs w:val="22"/>
        </w:rPr>
      </w:pPr>
      <w:r w:rsidRPr="003F64DB">
        <w:rPr>
          <w:rFonts w:asciiTheme="minorHAnsi" w:hAnsiTheme="minorHAnsi" w:cstheme="minorHAnsi"/>
          <w:sz w:val="22"/>
          <w:szCs w:val="22"/>
        </w:rPr>
        <w:t>uzyskać ocenę i podpis rzeczoznawcy ds. zabezpieczeń przeciwpożarowych.</w:t>
      </w:r>
    </w:p>
    <w:p w14:paraId="079F678C" w14:textId="77777777" w:rsidR="00492CFA" w:rsidRPr="00B66231" w:rsidRDefault="00492CFA" w:rsidP="00AF1AC7">
      <w:pPr>
        <w:pStyle w:val="Akapitzlist"/>
        <w:widowControl w:val="0"/>
        <w:autoSpaceDE w:val="0"/>
        <w:autoSpaceDN w:val="0"/>
        <w:adjustRightInd w:val="0"/>
        <w:spacing w:before="0" w:after="0"/>
        <w:ind w:firstLine="0"/>
        <w:jc w:val="left"/>
        <w:rPr>
          <w:rFonts w:asciiTheme="minorHAnsi" w:hAnsiTheme="minorHAnsi" w:cstheme="minorHAnsi"/>
          <w:sz w:val="22"/>
          <w:szCs w:val="22"/>
          <w:u w:val="single"/>
        </w:rPr>
      </w:pPr>
    </w:p>
    <w:p w14:paraId="112FC3B1" w14:textId="0A65186B" w:rsidR="00492CFA" w:rsidRPr="00B66231" w:rsidRDefault="00492CFA" w:rsidP="00EC0A71">
      <w:pPr>
        <w:widowControl w:val="0"/>
        <w:numPr>
          <w:ilvl w:val="0"/>
          <w:numId w:val="47"/>
        </w:numPr>
        <w:autoSpaceDE w:val="0"/>
        <w:autoSpaceDN w:val="0"/>
        <w:adjustRightInd w:val="0"/>
        <w:spacing w:before="0" w:after="0"/>
        <w:outlineLvl w:val="2"/>
        <w:rPr>
          <w:rFonts w:asciiTheme="minorHAnsi" w:hAnsiTheme="minorHAnsi" w:cstheme="minorHAnsi"/>
          <w:bCs/>
          <w:sz w:val="22"/>
          <w:szCs w:val="22"/>
          <w:u w:val="single"/>
        </w:rPr>
      </w:pPr>
      <w:r w:rsidRPr="00B66231">
        <w:rPr>
          <w:rFonts w:asciiTheme="minorHAnsi" w:hAnsiTheme="minorHAnsi" w:cstheme="minorHAnsi"/>
          <w:bCs/>
          <w:sz w:val="22"/>
          <w:szCs w:val="22"/>
          <w:u w:val="single"/>
        </w:rPr>
        <w:t xml:space="preserve">Wymagania z zakresu ochrony </w:t>
      </w:r>
      <w:r w:rsidR="00B66231" w:rsidRPr="00B66231">
        <w:rPr>
          <w:rFonts w:asciiTheme="minorHAnsi" w:hAnsiTheme="minorHAnsi" w:cstheme="minorHAnsi"/>
          <w:bCs/>
          <w:sz w:val="22"/>
          <w:szCs w:val="22"/>
          <w:u w:val="single"/>
        </w:rPr>
        <w:t>przeciporażeniowej</w:t>
      </w:r>
    </w:p>
    <w:p w14:paraId="4BFAD770" w14:textId="58174E9D" w:rsidR="00492CFA" w:rsidRPr="00B66231" w:rsidRDefault="00492CFA" w:rsidP="00AF1AC7">
      <w:pPr>
        <w:widowControl w:val="0"/>
        <w:autoSpaceDE w:val="0"/>
        <w:autoSpaceDN w:val="0"/>
        <w:adjustRightInd w:val="0"/>
        <w:spacing w:before="0" w:after="0"/>
        <w:ind w:left="0" w:firstLine="340"/>
        <w:rPr>
          <w:rFonts w:asciiTheme="minorHAnsi" w:hAnsiTheme="minorHAnsi" w:cstheme="minorHAnsi"/>
          <w:sz w:val="22"/>
          <w:szCs w:val="22"/>
        </w:rPr>
      </w:pPr>
      <w:r w:rsidRPr="00B66231">
        <w:rPr>
          <w:rFonts w:asciiTheme="minorHAnsi" w:hAnsiTheme="minorHAnsi" w:cstheme="minorHAnsi"/>
          <w:sz w:val="22"/>
          <w:szCs w:val="22"/>
        </w:rPr>
        <w:t>Zweryfikować skuteczność ochrony od bezpośrednich wyładowań atmosferycznych urządzeń stacji realizowaną za pomocą instalacji odgromowej - zwodów pionowych i poziomych, przewodów odprowadzających, uziomu oraz złącz kontrolnych, po rozbudowie stacji o nowe elementy.</w:t>
      </w:r>
    </w:p>
    <w:p w14:paraId="7127BD86" w14:textId="77777777" w:rsidR="00492CFA" w:rsidRPr="00B66231" w:rsidRDefault="00492CFA" w:rsidP="00AF1AC7">
      <w:pPr>
        <w:widowControl w:val="0"/>
        <w:autoSpaceDE w:val="0"/>
        <w:autoSpaceDN w:val="0"/>
        <w:adjustRightInd w:val="0"/>
        <w:spacing w:before="0" w:after="0"/>
        <w:ind w:left="0" w:firstLine="0"/>
        <w:rPr>
          <w:rFonts w:asciiTheme="minorHAnsi" w:hAnsiTheme="minorHAnsi" w:cstheme="minorHAnsi"/>
          <w:sz w:val="22"/>
          <w:szCs w:val="22"/>
        </w:rPr>
      </w:pPr>
      <w:r w:rsidRPr="00B66231">
        <w:rPr>
          <w:rFonts w:asciiTheme="minorHAnsi" w:hAnsiTheme="minorHAnsi" w:cstheme="minorHAnsi"/>
          <w:sz w:val="22"/>
          <w:szCs w:val="22"/>
        </w:rPr>
        <w:t>Uziemienie ochronne i robocze wykonać jako wspólne w postaci kratownicy, na głębokości 80cm. Wszystkie połączenia części uziomowych powinny być wykonane za pomocą szczelnych połączeń skręcanych (wyposażonych we wkładki uszczelniające).</w:t>
      </w:r>
    </w:p>
    <w:p w14:paraId="1C9EB5B8" w14:textId="77777777" w:rsidR="00492CFA" w:rsidRPr="00B66231" w:rsidRDefault="00492CFA" w:rsidP="00AF1AC7">
      <w:pPr>
        <w:widowControl w:val="0"/>
        <w:autoSpaceDE w:val="0"/>
        <w:autoSpaceDN w:val="0"/>
        <w:adjustRightInd w:val="0"/>
        <w:spacing w:before="0" w:after="0"/>
        <w:ind w:left="0" w:firstLine="0"/>
        <w:rPr>
          <w:rFonts w:asciiTheme="minorHAnsi" w:hAnsiTheme="minorHAnsi" w:cstheme="minorHAnsi"/>
          <w:sz w:val="22"/>
          <w:szCs w:val="22"/>
        </w:rPr>
      </w:pPr>
      <w:r w:rsidRPr="00B66231">
        <w:rPr>
          <w:rFonts w:asciiTheme="minorHAnsi" w:hAnsiTheme="minorHAnsi" w:cstheme="minorHAnsi"/>
          <w:sz w:val="22"/>
          <w:szCs w:val="22"/>
        </w:rPr>
        <w:t>Aparaturę wysokiego napięcia należy połączyć z elementem stalowym konstrukcji wsporczej za pomocą linki miedzianej.</w:t>
      </w:r>
    </w:p>
    <w:p w14:paraId="0FAE0706" w14:textId="77777777" w:rsidR="00492CFA" w:rsidRPr="00B66231" w:rsidRDefault="00492CFA" w:rsidP="00AF1AC7">
      <w:pPr>
        <w:widowControl w:val="0"/>
        <w:autoSpaceDE w:val="0"/>
        <w:autoSpaceDN w:val="0"/>
        <w:adjustRightInd w:val="0"/>
        <w:spacing w:before="0" w:after="0"/>
        <w:ind w:left="0" w:firstLine="0"/>
        <w:rPr>
          <w:rFonts w:asciiTheme="minorHAnsi" w:hAnsiTheme="minorHAnsi" w:cstheme="minorHAnsi"/>
          <w:sz w:val="22"/>
          <w:szCs w:val="22"/>
        </w:rPr>
      </w:pPr>
      <w:r w:rsidRPr="00B66231">
        <w:rPr>
          <w:rFonts w:asciiTheme="minorHAnsi" w:hAnsiTheme="minorHAnsi" w:cstheme="minorHAnsi"/>
          <w:sz w:val="22"/>
          <w:szCs w:val="22"/>
        </w:rPr>
        <w:t>Naziemną część przewodów uziemiających należy oznaczyć barwami bezpieczeństwa.</w:t>
      </w:r>
    </w:p>
    <w:p w14:paraId="225026FB" w14:textId="288BCFE8" w:rsidR="00492CFA" w:rsidRPr="00B66231" w:rsidRDefault="00492CFA" w:rsidP="00AF1AC7">
      <w:pPr>
        <w:widowControl w:val="0"/>
        <w:autoSpaceDE w:val="0"/>
        <w:autoSpaceDN w:val="0"/>
        <w:adjustRightInd w:val="0"/>
        <w:spacing w:before="0" w:after="0"/>
        <w:ind w:left="0" w:firstLine="0"/>
        <w:rPr>
          <w:rFonts w:asciiTheme="minorHAnsi" w:hAnsiTheme="minorHAnsi" w:cstheme="minorHAnsi"/>
          <w:sz w:val="22"/>
          <w:szCs w:val="22"/>
        </w:rPr>
      </w:pPr>
      <w:r w:rsidRPr="00B66231">
        <w:rPr>
          <w:rFonts w:asciiTheme="minorHAnsi" w:hAnsiTheme="minorHAnsi" w:cstheme="minorHAnsi"/>
          <w:sz w:val="22"/>
          <w:szCs w:val="22"/>
        </w:rPr>
        <w:t>Wykonawca robót budowlano-montażowych wykona pomiary rezystywności gruntu i</w:t>
      </w:r>
      <w:r w:rsidR="00F648B9">
        <w:rPr>
          <w:rFonts w:asciiTheme="minorHAnsi" w:hAnsiTheme="minorHAnsi" w:cstheme="minorHAnsi"/>
          <w:sz w:val="22"/>
          <w:szCs w:val="22"/>
        </w:rPr>
        <w:t xml:space="preserve"> </w:t>
      </w:r>
      <w:r w:rsidRPr="00B66231">
        <w:rPr>
          <w:rFonts w:asciiTheme="minorHAnsi" w:hAnsiTheme="minorHAnsi" w:cstheme="minorHAnsi"/>
          <w:sz w:val="22"/>
          <w:szCs w:val="22"/>
        </w:rPr>
        <w:t>zastosuje potrzebne uziomy pionowe.</w:t>
      </w:r>
    </w:p>
    <w:p w14:paraId="7C4F4E30" w14:textId="77777777" w:rsidR="00492CFA" w:rsidRPr="00B72EBA" w:rsidRDefault="00492CFA" w:rsidP="00AF1AC7">
      <w:pPr>
        <w:widowControl w:val="0"/>
        <w:autoSpaceDE w:val="0"/>
        <w:autoSpaceDN w:val="0"/>
        <w:adjustRightInd w:val="0"/>
        <w:spacing w:before="0" w:after="0"/>
        <w:ind w:left="0" w:firstLine="0"/>
        <w:rPr>
          <w:rFonts w:asciiTheme="minorHAnsi" w:hAnsiTheme="minorHAnsi" w:cstheme="minorHAnsi"/>
          <w:sz w:val="22"/>
          <w:szCs w:val="22"/>
        </w:rPr>
      </w:pPr>
    </w:p>
    <w:p w14:paraId="1455B8D9" w14:textId="4C18C5C2" w:rsidR="00492CFA" w:rsidRPr="00B72EBA" w:rsidRDefault="00492CFA" w:rsidP="00EC0A71">
      <w:pPr>
        <w:widowControl w:val="0"/>
        <w:numPr>
          <w:ilvl w:val="0"/>
          <w:numId w:val="47"/>
        </w:numPr>
        <w:autoSpaceDE w:val="0"/>
        <w:autoSpaceDN w:val="0"/>
        <w:adjustRightInd w:val="0"/>
        <w:spacing w:before="0" w:after="0"/>
        <w:outlineLvl w:val="2"/>
        <w:rPr>
          <w:rFonts w:asciiTheme="minorHAnsi" w:hAnsiTheme="minorHAnsi" w:cstheme="minorHAnsi"/>
          <w:bCs/>
          <w:sz w:val="22"/>
          <w:szCs w:val="22"/>
          <w:u w:val="single"/>
        </w:rPr>
      </w:pPr>
      <w:bookmarkStart w:id="118" w:name="_Toc101436556"/>
      <w:r w:rsidRPr="00B72EBA">
        <w:rPr>
          <w:rFonts w:asciiTheme="minorHAnsi" w:hAnsiTheme="minorHAnsi" w:cstheme="minorHAnsi"/>
          <w:bCs/>
          <w:sz w:val="22"/>
          <w:szCs w:val="22"/>
          <w:u w:val="single"/>
        </w:rPr>
        <w:t>Ochrona dostępu i przed włamaniem,</w:t>
      </w:r>
      <w:bookmarkEnd w:id="118"/>
    </w:p>
    <w:p w14:paraId="5D17BF49" w14:textId="405D5DF1" w:rsidR="00492CFA" w:rsidRPr="00B72EBA" w:rsidRDefault="00492CFA" w:rsidP="00B66231">
      <w:pPr>
        <w:widowControl w:val="0"/>
        <w:autoSpaceDE w:val="0"/>
        <w:autoSpaceDN w:val="0"/>
        <w:adjustRightInd w:val="0"/>
        <w:spacing w:before="0" w:after="0"/>
        <w:ind w:left="0" w:firstLine="340"/>
        <w:rPr>
          <w:rFonts w:asciiTheme="minorHAnsi" w:hAnsiTheme="minorHAnsi" w:cstheme="minorHAnsi"/>
        </w:rPr>
      </w:pPr>
      <w:r w:rsidRPr="00B72EBA">
        <w:rPr>
          <w:rFonts w:asciiTheme="minorHAnsi" w:hAnsiTheme="minorHAnsi" w:cstheme="minorHAnsi"/>
          <w:sz w:val="22"/>
          <w:szCs w:val="22"/>
        </w:rPr>
        <w:t>Ochronę</w:t>
      </w:r>
      <w:r w:rsidRPr="00B72EBA">
        <w:rPr>
          <w:rFonts w:asciiTheme="minorHAnsi" w:hAnsiTheme="minorHAnsi" w:cstheme="minorHAnsi"/>
        </w:rPr>
        <w:t xml:space="preserve"> </w:t>
      </w:r>
      <w:r w:rsidRPr="00B72EBA">
        <w:rPr>
          <w:rFonts w:asciiTheme="minorHAnsi" w:hAnsiTheme="minorHAnsi" w:cstheme="minorHAnsi"/>
          <w:sz w:val="22"/>
          <w:szCs w:val="22"/>
        </w:rPr>
        <w:t>obiektu należy zrealizować w oparciu o:</w:t>
      </w:r>
    </w:p>
    <w:p w14:paraId="3B1A1EB2" w14:textId="687AA102" w:rsidR="00B72EBA" w:rsidRPr="00AF1AC7" w:rsidRDefault="00B72EBA" w:rsidP="00B72EBA">
      <w:pPr>
        <w:widowControl w:val="0"/>
        <w:numPr>
          <w:ilvl w:val="1"/>
          <w:numId w:val="47"/>
        </w:numPr>
        <w:autoSpaceDE w:val="0"/>
        <w:autoSpaceDN w:val="0"/>
        <w:adjustRightInd w:val="0"/>
        <w:spacing w:before="0" w:after="0"/>
        <w:outlineLvl w:val="2"/>
        <w:rPr>
          <w:rFonts w:asciiTheme="minorHAnsi" w:hAnsiTheme="minorHAnsi" w:cstheme="minorHAnsi"/>
          <w:sz w:val="22"/>
          <w:szCs w:val="22"/>
        </w:rPr>
      </w:pPr>
      <w:r w:rsidRPr="00AF1AC7">
        <w:rPr>
          <w:rFonts w:asciiTheme="minorHAnsi" w:hAnsiTheme="minorHAnsi" w:cstheme="minorHAnsi"/>
          <w:sz w:val="22"/>
          <w:szCs w:val="22"/>
        </w:rPr>
        <w:t>system sygnalizacji przeciwpożarowej</w:t>
      </w:r>
      <w:r>
        <w:rPr>
          <w:rFonts w:asciiTheme="minorHAnsi" w:hAnsiTheme="minorHAnsi" w:cstheme="minorHAnsi"/>
          <w:sz w:val="22"/>
          <w:szCs w:val="22"/>
        </w:rPr>
        <w:t xml:space="preserve"> – wymiana istniejącego</w:t>
      </w:r>
      <w:r w:rsidRPr="00AF1AC7">
        <w:rPr>
          <w:rFonts w:asciiTheme="minorHAnsi" w:hAnsiTheme="minorHAnsi" w:cstheme="minorHAnsi"/>
          <w:sz w:val="22"/>
          <w:szCs w:val="22"/>
        </w:rPr>
        <w:t>;</w:t>
      </w:r>
    </w:p>
    <w:p w14:paraId="74186742" w14:textId="77777777" w:rsidR="00B72EBA" w:rsidRPr="00AF1AC7" w:rsidRDefault="00B72EBA" w:rsidP="00B72EBA">
      <w:pPr>
        <w:widowControl w:val="0"/>
        <w:numPr>
          <w:ilvl w:val="1"/>
          <w:numId w:val="47"/>
        </w:numPr>
        <w:autoSpaceDE w:val="0"/>
        <w:autoSpaceDN w:val="0"/>
        <w:adjustRightInd w:val="0"/>
        <w:spacing w:before="0" w:after="0"/>
        <w:outlineLvl w:val="2"/>
        <w:rPr>
          <w:rFonts w:asciiTheme="minorHAnsi" w:hAnsiTheme="minorHAnsi" w:cstheme="minorHAnsi"/>
          <w:sz w:val="22"/>
          <w:szCs w:val="22"/>
        </w:rPr>
      </w:pPr>
      <w:r w:rsidRPr="00AF1AC7">
        <w:rPr>
          <w:rFonts w:asciiTheme="minorHAnsi" w:hAnsiTheme="minorHAnsi" w:cstheme="minorHAnsi"/>
          <w:sz w:val="22"/>
          <w:szCs w:val="22"/>
        </w:rPr>
        <w:t>system sygnalizacji napadu i włamania oraz system monitoringu wizyjnego z transmisją do Centralnej Dyspozycji Mocy,</w:t>
      </w:r>
    </w:p>
    <w:p w14:paraId="673E4297" w14:textId="77777777" w:rsidR="00B72EBA" w:rsidRPr="00AF1AC7" w:rsidRDefault="00B72EBA" w:rsidP="00B72EBA">
      <w:pPr>
        <w:widowControl w:val="0"/>
        <w:numPr>
          <w:ilvl w:val="1"/>
          <w:numId w:val="47"/>
        </w:numPr>
        <w:autoSpaceDE w:val="0"/>
        <w:autoSpaceDN w:val="0"/>
        <w:adjustRightInd w:val="0"/>
        <w:spacing w:before="0" w:after="0"/>
        <w:outlineLvl w:val="2"/>
        <w:rPr>
          <w:rFonts w:asciiTheme="minorHAnsi" w:hAnsiTheme="minorHAnsi" w:cstheme="minorHAnsi"/>
          <w:sz w:val="22"/>
          <w:szCs w:val="22"/>
        </w:rPr>
      </w:pPr>
      <w:r w:rsidRPr="00AF1AC7">
        <w:rPr>
          <w:rFonts w:asciiTheme="minorHAnsi" w:hAnsiTheme="minorHAnsi" w:cstheme="minorHAnsi"/>
          <w:sz w:val="22"/>
          <w:szCs w:val="22"/>
        </w:rPr>
        <w:t>system ochrony terenu stacji z wykorzystaniem barier podczerwieni lub równoważnych,</w:t>
      </w:r>
    </w:p>
    <w:p w14:paraId="5A8D7F2F" w14:textId="77777777" w:rsidR="00B72EBA" w:rsidRDefault="00B72EBA" w:rsidP="00B72EBA">
      <w:pPr>
        <w:widowControl w:val="0"/>
        <w:numPr>
          <w:ilvl w:val="1"/>
          <w:numId w:val="47"/>
        </w:numPr>
        <w:autoSpaceDE w:val="0"/>
        <w:autoSpaceDN w:val="0"/>
        <w:adjustRightInd w:val="0"/>
        <w:spacing w:before="0" w:after="0"/>
        <w:outlineLvl w:val="2"/>
        <w:rPr>
          <w:rFonts w:asciiTheme="minorHAnsi" w:hAnsiTheme="minorHAnsi" w:cstheme="minorHAnsi"/>
          <w:sz w:val="22"/>
          <w:szCs w:val="22"/>
        </w:rPr>
      </w:pPr>
      <w:r w:rsidRPr="00AF1AC7">
        <w:rPr>
          <w:rFonts w:asciiTheme="minorHAnsi" w:hAnsiTheme="minorHAnsi" w:cstheme="minorHAnsi"/>
          <w:sz w:val="22"/>
          <w:szCs w:val="22"/>
        </w:rPr>
        <w:t>system kontroli dostępu (KD) PGE Dystrybucja S.A.</w:t>
      </w:r>
    </w:p>
    <w:p w14:paraId="3919CFD8" w14:textId="0155103C" w:rsidR="00492CFA" w:rsidRPr="00B72EBA" w:rsidRDefault="00B72EBA" w:rsidP="00B72EBA">
      <w:pPr>
        <w:widowControl w:val="0"/>
        <w:numPr>
          <w:ilvl w:val="1"/>
          <w:numId w:val="47"/>
        </w:numPr>
        <w:autoSpaceDE w:val="0"/>
        <w:autoSpaceDN w:val="0"/>
        <w:adjustRightInd w:val="0"/>
        <w:spacing w:before="0" w:after="0"/>
        <w:outlineLvl w:val="2"/>
        <w:rPr>
          <w:rFonts w:asciiTheme="minorHAnsi" w:hAnsiTheme="minorHAnsi" w:cstheme="minorHAnsi"/>
          <w:sz w:val="22"/>
          <w:szCs w:val="22"/>
        </w:rPr>
      </w:pPr>
      <w:r w:rsidRPr="00B72EBA">
        <w:rPr>
          <w:rFonts w:asciiTheme="minorHAnsi" w:hAnsiTheme="minorHAnsi" w:cstheme="minorHAnsi"/>
          <w:sz w:val="22"/>
          <w:szCs w:val="22"/>
        </w:rPr>
        <w:t>zamki i klucze do furtki, bramy, drzwi do budynku w standardzie MASTER KEY PGE Dystrybucja S.A.</w:t>
      </w:r>
    </w:p>
    <w:p w14:paraId="06D00D71" w14:textId="77777777" w:rsidR="00B72EBA" w:rsidRPr="00B72EBA" w:rsidRDefault="00B72EBA" w:rsidP="00B72EBA">
      <w:pPr>
        <w:widowControl w:val="0"/>
        <w:autoSpaceDE w:val="0"/>
        <w:autoSpaceDN w:val="0"/>
        <w:adjustRightInd w:val="0"/>
        <w:spacing w:before="0" w:after="0"/>
        <w:ind w:left="720" w:firstLine="0"/>
        <w:outlineLvl w:val="2"/>
        <w:rPr>
          <w:rFonts w:asciiTheme="minorHAnsi" w:hAnsiTheme="minorHAnsi" w:cstheme="minorHAnsi"/>
          <w:sz w:val="22"/>
          <w:szCs w:val="22"/>
        </w:rPr>
      </w:pPr>
    </w:p>
    <w:p w14:paraId="614AA6DD" w14:textId="3BBAA2D8" w:rsidR="00492CFA" w:rsidRPr="00B66231" w:rsidRDefault="00E7372B" w:rsidP="00EC0A71">
      <w:pPr>
        <w:widowControl w:val="0"/>
        <w:numPr>
          <w:ilvl w:val="0"/>
          <w:numId w:val="47"/>
        </w:numPr>
        <w:autoSpaceDE w:val="0"/>
        <w:autoSpaceDN w:val="0"/>
        <w:adjustRightInd w:val="0"/>
        <w:spacing w:before="0" w:after="0"/>
        <w:outlineLvl w:val="2"/>
        <w:rPr>
          <w:rFonts w:asciiTheme="minorHAnsi" w:hAnsiTheme="minorHAnsi" w:cstheme="minorHAnsi"/>
          <w:bCs/>
          <w:sz w:val="22"/>
          <w:szCs w:val="22"/>
          <w:u w:val="single"/>
        </w:rPr>
      </w:pPr>
      <w:r w:rsidRPr="00B66231">
        <w:rPr>
          <w:rFonts w:asciiTheme="minorHAnsi" w:hAnsiTheme="minorHAnsi" w:cstheme="minorHAnsi"/>
          <w:bCs/>
          <w:sz w:val="22"/>
          <w:szCs w:val="22"/>
          <w:u w:val="single"/>
        </w:rPr>
        <w:t>Odwodnienie i drenaż</w:t>
      </w:r>
    </w:p>
    <w:p w14:paraId="4759ADA4" w14:textId="77777777" w:rsidR="00492CFA" w:rsidRPr="00B66231" w:rsidRDefault="00492CFA" w:rsidP="00AF1AC7">
      <w:pPr>
        <w:widowControl w:val="0"/>
        <w:autoSpaceDE w:val="0"/>
        <w:autoSpaceDN w:val="0"/>
        <w:adjustRightInd w:val="0"/>
        <w:spacing w:before="0" w:after="0"/>
        <w:ind w:left="0" w:firstLine="340"/>
        <w:rPr>
          <w:rFonts w:asciiTheme="minorHAnsi" w:hAnsiTheme="minorHAnsi" w:cstheme="minorHAnsi"/>
          <w:sz w:val="22"/>
          <w:szCs w:val="22"/>
        </w:rPr>
      </w:pPr>
      <w:r w:rsidRPr="00B66231">
        <w:rPr>
          <w:rFonts w:asciiTheme="minorHAnsi" w:hAnsiTheme="minorHAnsi" w:cstheme="minorHAnsi"/>
          <w:sz w:val="22"/>
          <w:szCs w:val="22"/>
        </w:rPr>
        <w:t>W miarę potrzeb wykonać drenaż wokół stacji gwarantujący obniżenie poziomu wód gruntowych poniżej dna fundamentów i stanowisk transformatorów.</w:t>
      </w:r>
    </w:p>
    <w:p w14:paraId="01D66187" w14:textId="48361BCB" w:rsidR="00E7372B" w:rsidRPr="00B66231" w:rsidRDefault="00E7372B" w:rsidP="00AF1AC7">
      <w:pPr>
        <w:widowControl w:val="0"/>
        <w:autoSpaceDE w:val="0"/>
        <w:autoSpaceDN w:val="0"/>
        <w:adjustRightInd w:val="0"/>
        <w:spacing w:before="0" w:after="0"/>
        <w:ind w:left="0" w:firstLine="0"/>
        <w:rPr>
          <w:rFonts w:asciiTheme="minorHAnsi" w:hAnsiTheme="minorHAnsi" w:cstheme="minorHAnsi"/>
          <w:sz w:val="22"/>
          <w:szCs w:val="22"/>
        </w:rPr>
      </w:pPr>
    </w:p>
    <w:p w14:paraId="0300758E" w14:textId="77777777" w:rsidR="00A8771C" w:rsidRPr="00B66231" w:rsidRDefault="00A8771C" w:rsidP="00EC0A71">
      <w:pPr>
        <w:widowControl w:val="0"/>
        <w:numPr>
          <w:ilvl w:val="0"/>
          <w:numId w:val="47"/>
        </w:numPr>
        <w:autoSpaceDE w:val="0"/>
        <w:autoSpaceDN w:val="0"/>
        <w:adjustRightInd w:val="0"/>
        <w:spacing w:before="0" w:after="0"/>
        <w:outlineLvl w:val="2"/>
        <w:rPr>
          <w:rFonts w:asciiTheme="minorHAnsi" w:hAnsiTheme="minorHAnsi" w:cstheme="minorHAnsi"/>
          <w:bCs/>
          <w:sz w:val="22"/>
          <w:szCs w:val="22"/>
          <w:u w:val="single"/>
        </w:rPr>
      </w:pPr>
      <w:r w:rsidRPr="00B66231">
        <w:rPr>
          <w:rFonts w:asciiTheme="minorHAnsi" w:hAnsiTheme="minorHAnsi" w:cstheme="minorHAnsi"/>
          <w:bCs/>
          <w:sz w:val="22"/>
          <w:szCs w:val="22"/>
          <w:u w:val="single"/>
        </w:rPr>
        <w:t>Drogi</w:t>
      </w:r>
    </w:p>
    <w:p w14:paraId="36FE38E2" w14:textId="1BC435B0" w:rsidR="00E7372B" w:rsidRPr="00B66231" w:rsidRDefault="00E7372B" w:rsidP="00AF1AC7">
      <w:pPr>
        <w:widowControl w:val="0"/>
        <w:autoSpaceDE w:val="0"/>
        <w:autoSpaceDN w:val="0"/>
        <w:adjustRightInd w:val="0"/>
        <w:spacing w:before="0" w:after="0"/>
        <w:ind w:left="0" w:firstLine="340"/>
        <w:rPr>
          <w:rFonts w:asciiTheme="minorHAnsi" w:hAnsiTheme="minorHAnsi" w:cstheme="minorHAnsi"/>
          <w:sz w:val="22"/>
          <w:szCs w:val="22"/>
        </w:rPr>
      </w:pPr>
      <w:r w:rsidRPr="00B66231">
        <w:rPr>
          <w:rFonts w:asciiTheme="minorHAnsi" w:hAnsiTheme="minorHAnsi" w:cstheme="minorHAnsi"/>
          <w:sz w:val="22"/>
          <w:szCs w:val="22"/>
        </w:rPr>
        <w:t>Drogi wewnętrzne do przebudowy zgodnie z wymaganiami ppoż., logistyki obiektu i niezbędną nośnością.</w:t>
      </w:r>
    </w:p>
    <w:p w14:paraId="514C523D" w14:textId="77777777" w:rsidR="00E7372B" w:rsidRPr="00B66231" w:rsidRDefault="00E7372B" w:rsidP="00AF1AC7">
      <w:pPr>
        <w:widowControl w:val="0"/>
        <w:autoSpaceDE w:val="0"/>
        <w:autoSpaceDN w:val="0"/>
        <w:adjustRightInd w:val="0"/>
        <w:spacing w:before="0" w:after="0"/>
        <w:ind w:left="0" w:firstLine="0"/>
        <w:rPr>
          <w:rFonts w:asciiTheme="minorHAnsi" w:hAnsiTheme="minorHAnsi" w:cstheme="minorHAnsi"/>
          <w:sz w:val="22"/>
          <w:szCs w:val="22"/>
        </w:rPr>
      </w:pPr>
    </w:p>
    <w:p w14:paraId="587BE88E" w14:textId="2897CFE6" w:rsidR="00E7372B" w:rsidRPr="00B66231" w:rsidRDefault="00E7372B" w:rsidP="00EC0A71">
      <w:pPr>
        <w:widowControl w:val="0"/>
        <w:numPr>
          <w:ilvl w:val="0"/>
          <w:numId w:val="47"/>
        </w:numPr>
        <w:autoSpaceDE w:val="0"/>
        <w:autoSpaceDN w:val="0"/>
        <w:adjustRightInd w:val="0"/>
        <w:spacing w:before="0" w:after="0"/>
        <w:outlineLvl w:val="2"/>
        <w:rPr>
          <w:rFonts w:asciiTheme="minorHAnsi" w:hAnsiTheme="minorHAnsi" w:cstheme="minorHAnsi"/>
          <w:bCs/>
          <w:sz w:val="22"/>
          <w:szCs w:val="22"/>
          <w:u w:val="single"/>
        </w:rPr>
      </w:pPr>
      <w:r w:rsidRPr="00B66231">
        <w:rPr>
          <w:rFonts w:asciiTheme="minorHAnsi" w:hAnsiTheme="minorHAnsi" w:cstheme="minorHAnsi"/>
          <w:bCs/>
          <w:sz w:val="22"/>
          <w:szCs w:val="22"/>
          <w:u w:val="single"/>
        </w:rPr>
        <w:t>Ogrodzenie</w:t>
      </w:r>
    </w:p>
    <w:p w14:paraId="450CEBC5" w14:textId="33DF4A0A" w:rsidR="00E7372B" w:rsidRPr="00B66231" w:rsidRDefault="00E7372B" w:rsidP="00AF1AC7">
      <w:pPr>
        <w:widowControl w:val="0"/>
        <w:autoSpaceDE w:val="0"/>
        <w:autoSpaceDN w:val="0"/>
        <w:adjustRightInd w:val="0"/>
        <w:spacing w:before="0" w:after="0"/>
        <w:ind w:left="0" w:firstLine="340"/>
        <w:rPr>
          <w:rFonts w:asciiTheme="minorHAnsi" w:hAnsiTheme="minorHAnsi" w:cstheme="minorHAnsi"/>
          <w:sz w:val="22"/>
          <w:szCs w:val="22"/>
        </w:rPr>
      </w:pPr>
      <w:r w:rsidRPr="00B66231">
        <w:rPr>
          <w:rFonts w:asciiTheme="minorHAnsi" w:hAnsiTheme="minorHAnsi" w:cstheme="minorHAnsi"/>
          <w:sz w:val="22"/>
          <w:szCs w:val="22"/>
        </w:rPr>
        <w:t>Nie planuje się zmian w tym zakresie.</w:t>
      </w:r>
    </w:p>
    <w:p w14:paraId="18282333" w14:textId="77777777" w:rsidR="00E7372B" w:rsidRPr="00B66231" w:rsidRDefault="00E7372B" w:rsidP="00AF1AC7">
      <w:pPr>
        <w:widowControl w:val="0"/>
        <w:autoSpaceDE w:val="0"/>
        <w:autoSpaceDN w:val="0"/>
        <w:adjustRightInd w:val="0"/>
        <w:spacing w:before="0" w:after="0"/>
        <w:ind w:left="0" w:firstLine="0"/>
        <w:rPr>
          <w:rFonts w:asciiTheme="minorHAnsi" w:hAnsiTheme="minorHAnsi" w:cstheme="minorHAnsi"/>
          <w:sz w:val="22"/>
          <w:szCs w:val="22"/>
        </w:rPr>
      </w:pPr>
    </w:p>
    <w:p w14:paraId="0F0ED129" w14:textId="01590203" w:rsidR="00E7372B" w:rsidRPr="00B66231" w:rsidRDefault="00E7372B" w:rsidP="00EC0A71">
      <w:pPr>
        <w:widowControl w:val="0"/>
        <w:numPr>
          <w:ilvl w:val="0"/>
          <w:numId w:val="47"/>
        </w:numPr>
        <w:autoSpaceDE w:val="0"/>
        <w:autoSpaceDN w:val="0"/>
        <w:adjustRightInd w:val="0"/>
        <w:spacing w:before="0" w:after="0"/>
        <w:outlineLvl w:val="2"/>
        <w:rPr>
          <w:rFonts w:asciiTheme="minorHAnsi" w:hAnsiTheme="minorHAnsi" w:cstheme="minorHAnsi"/>
          <w:bCs/>
          <w:sz w:val="22"/>
          <w:szCs w:val="22"/>
          <w:u w:val="single"/>
        </w:rPr>
      </w:pPr>
      <w:r w:rsidRPr="00B66231">
        <w:rPr>
          <w:rFonts w:asciiTheme="minorHAnsi" w:hAnsiTheme="minorHAnsi" w:cstheme="minorHAnsi"/>
          <w:bCs/>
          <w:sz w:val="22"/>
          <w:szCs w:val="22"/>
          <w:u w:val="single"/>
        </w:rPr>
        <w:t>Oświetlenie stacji</w:t>
      </w:r>
    </w:p>
    <w:p w14:paraId="279AD34E" w14:textId="77777777" w:rsidR="00E7372B" w:rsidRPr="00B66231" w:rsidRDefault="00E7372B" w:rsidP="00AF1AC7">
      <w:pPr>
        <w:widowControl w:val="0"/>
        <w:autoSpaceDE w:val="0"/>
        <w:autoSpaceDN w:val="0"/>
        <w:adjustRightInd w:val="0"/>
        <w:spacing w:before="0" w:after="0"/>
        <w:ind w:left="0" w:firstLine="340"/>
        <w:rPr>
          <w:rFonts w:asciiTheme="minorHAnsi" w:hAnsiTheme="minorHAnsi" w:cstheme="minorHAnsi"/>
          <w:sz w:val="22"/>
          <w:szCs w:val="22"/>
        </w:rPr>
      </w:pPr>
      <w:r w:rsidRPr="00B66231">
        <w:rPr>
          <w:rFonts w:asciiTheme="minorHAnsi" w:hAnsiTheme="minorHAnsi" w:cstheme="minorHAnsi"/>
          <w:sz w:val="22"/>
          <w:szCs w:val="22"/>
        </w:rPr>
        <w:t xml:space="preserve">Należy wykonać zewnętrzne oświetlenie z wykorzystaniem źródeł światła typu LED włączane automatycznie po zmroku. </w:t>
      </w:r>
    </w:p>
    <w:p w14:paraId="72207F02" w14:textId="713D7C5E" w:rsidR="00E7372B" w:rsidRPr="00B66231" w:rsidRDefault="00E7372B" w:rsidP="00AF1AC7">
      <w:pPr>
        <w:widowControl w:val="0"/>
        <w:autoSpaceDE w:val="0"/>
        <w:autoSpaceDN w:val="0"/>
        <w:adjustRightInd w:val="0"/>
        <w:spacing w:before="0" w:after="0"/>
        <w:ind w:left="0" w:firstLine="0"/>
        <w:rPr>
          <w:rFonts w:asciiTheme="minorHAnsi" w:hAnsiTheme="minorHAnsi" w:cstheme="minorHAnsi"/>
          <w:sz w:val="22"/>
          <w:szCs w:val="22"/>
        </w:rPr>
      </w:pPr>
      <w:r w:rsidRPr="00B66231">
        <w:rPr>
          <w:rFonts w:asciiTheme="minorHAnsi" w:hAnsiTheme="minorHAnsi" w:cstheme="minorHAnsi"/>
          <w:sz w:val="22"/>
          <w:szCs w:val="22"/>
        </w:rPr>
        <w:t>Oprawy oświetlenia z lampami typowymi, wymiennymi w przypadku ich uszkodzenia.</w:t>
      </w:r>
    </w:p>
    <w:p w14:paraId="09AFD91B" w14:textId="16582FF2" w:rsidR="00E7372B" w:rsidRPr="00B66231" w:rsidRDefault="00E7372B" w:rsidP="00AF1AC7">
      <w:pPr>
        <w:widowControl w:val="0"/>
        <w:autoSpaceDE w:val="0"/>
        <w:autoSpaceDN w:val="0"/>
        <w:adjustRightInd w:val="0"/>
        <w:spacing w:before="0" w:after="0"/>
        <w:ind w:left="0" w:firstLine="0"/>
        <w:rPr>
          <w:rFonts w:asciiTheme="minorHAnsi" w:hAnsiTheme="minorHAnsi" w:cstheme="minorHAnsi"/>
          <w:sz w:val="22"/>
          <w:szCs w:val="22"/>
        </w:rPr>
      </w:pPr>
    </w:p>
    <w:p w14:paraId="0438BA2B" w14:textId="77777777" w:rsidR="00A8771C" w:rsidRPr="00B66231" w:rsidRDefault="00A8771C" w:rsidP="00EC0A71">
      <w:pPr>
        <w:widowControl w:val="0"/>
        <w:numPr>
          <w:ilvl w:val="0"/>
          <w:numId w:val="47"/>
        </w:numPr>
        <w:autoSpaceDE w:val="0"/>
        <w:autoSpaceDN w:val="0"/>
        <w:adjustRightInd w:val="0"/>
        <w:spacing w:before="0" w:after="0"/>
        <w:outlineLvl w:val="2"/>
        <w:rPr>
          <w:rFonts w:asciiTheme="minorHAnsi" w:hAnsiTheme="minorHAnsi" w:cstheme="minorHAnsi"/>
          <w:bCs/>
          <w:sz w:val="22"/>
          <w:szCs w:val="22"/>
          <w:u w:val="single"/>
        </w:rPr>
      </w:pPr>
      <w:r w:rsidRPr="00B66231">
        <w:rPr>
          <w:rFonts w:asciiTheme="minorHAnsi" w:hAnsiTheme="minorHAnsi" w:cstheme="minorHAnsi"/>
          <w:bCs/>
          <w:sz w:val="22"/>
          <w:szCs w:val="22"/>
          <w:u w:val="single"/>
        </w:rPr>
        <w:t>Niwelacja terenu</w:t>
      </w:r>
    </w:p>
    <w:p w14:paraId="79C997C8" w14:textId="050972D3" w:rsidR="00E7372B" w:rsidRPr="00B66231" w:rsidRDefault="00E7372B" w:rsidP="00AF1AC7">
      <w:pPr>
        <w:widowControl w:val="0"/>
        <w:autoSpaceDE w:val="0"/>
        <w:autoSpaceDN w:val="0"/>
        <w:adjustRightInd w:val="0"/>
        <w:spacing w:before="0" w:after="0"/>
        <w:ind w:left="0" w:firstLine="340"/>
        <w:rPr>
          <w:rFonts w:asciiTheme="minorHAnsi" w:hAnsiTheme="minorHAnsi" w:cstheme="minorHAnsi"/>
          <w:sz w:val="22"/>
          <w:szCs w:val="22"/>
        </w:rPr>
      </w:pPr>
      <w:bookmarkStart w:id="119" w:name="_Toc116902543"/>
      <w:r w:rsidRPr="00B66231">
        <w:rPr>
          <w:rFonts w:asciiTheme="minorHAnsi" w:hAnsiTheme="minorHAnsi" w:cstheme="minorHAnsi"/>
          <w:sz w:val="22"/>
          <w:szCs w:val="22"/>
        </w:rPr>
        <w:t>Teren stacji zniwelować i uporządkować z wykorzystaniem warstwy humusu zdjętego z terenu. W</w:t>
      </w:r>
      <w:r w:rsidR="00284EFA" w:rsidRPr="00B66231">
        <w:rPr>
          <w:rFonts w:asciiTheme="minorHAnsi" w:hAnsiTheme="minorHAnsi" w:cstheme="minorHAnsi"/>
          <w:sz w:val="22"/>
          <w:szCs w:val="22"/>
        </w:rPr>
        <w:t> </w:t>
      </w:r>
      <w:r w:rsidRPr="00B66231">
        <w:rPr>
          <w:rFonts w:asciiTheme="minorHAnsi" w:hAnsiTheme="minorHAnsi" w:cstheme="minorHAnsi"/>
          <w:sz w:val="22"/>
          <w:szCs w:val="22"/>
        </w:rPr>
        <w:t xml:space="preserve">razie konieczności należy przewidzieć uzupełnienie dodatkową warstwą ziemi. Na terenach </w:t>
      </w:r>
      <w:r w:rsidRPr="00B66231">
        <w:rPr>
          <w:rFonts w:asciiTheme="minorHAnsi" w:hAnsiTheme="minorHAnsi" w:cstheme="minorHAnsi"/>
          <w:sz w:val="22"/>
          <w:szCs w:val="22"/>
        </w:rPr>
        <w:lastRenderedPageBreak/>
        <w:t>nieutwardzonych zastosować rośliny niskopienne (mchy, porosty itp.) uniemożliwiające wyrastanie trawy.</w:t>
      </w:r>
    </w:p>
    <w:p w14:paraId="45D0DA01" w14:textId="00756585" w:rsidR="00E7372B" w:rsidRPr="00B66231" w:rsidRDefault="00E7372B" w:rsidP="00AF1AC7">
      <w:pPr>
        <w:widowControl w:val="0"/>
        <w:autoSpaceDE w:val="0"/>
        <w:autoSpaceDN w:val="0"/>
        <w:adjustRightInd w:val="0"/>
        <w:spacing w:before="0" w:after="0"/>
        <w:ind w:left="0" w:firstLine="0"/>
        <w:rPr>
          <w:rFonts w:asciiTheme="minorHAnsi" w:hAnsiTheme="minorHAnsi" w:cstheme="minorHAnsi"/>
          <w:sz w:val="22"/>
          <w:szCs w:val="22"/>
        </w:rPr>
      </w:pPr>
      <w:r w:rsidRPr="00B66231">
        <w:rPr>
          <w:rFonts w:asciiTheme="minorHAnsi" w:hAnsiTheme="minorHAnsi" w:cstheme="minorHAnsi"/>
          <w:sz w:val="22"/>
          <w:szCs w:val="22"/>
        </w:rPr>
        <w:t>Rozprowadzenie kabli sterowniczych i sygnalizacyjnych w kanalizacji rurowej, w oddzielnej kanalizacji niż kable zasilające.</w:t>
      </w:r>
    </w:p>
    <w:p w14:paraId="05FCBA92" w14:textId="65BB8C59" w:rsidR="00E7372B" w:rsidRPr="00B66231" w:rsidRDefault="00E7372B" w:rsidP="00AF1AC7">
      <w:pPr>
        <w:widowControl w:val="0"/>
        <w:autoSpaceDE w:val="0"/>
        <w:autoSpaceDN w:val="0"/>
        <w:adjustRightInd w:val="0"/>
        <w:spacing w:before="0" w:after="0"/>
        <w:ind w:left="0" w:firstLine="0"/>
        <w:rPr>
          <w:rFonts w:asciiTheme="minorHAnsi" w:hAnsiTheme="minorHAnsi" w:cstheme="minorHAnsi"/>
          <w:sz w:val="22"/>
          <w:szCs w:val="22"/>
        </w:rPr>
      </w:pPr>
    </w:p>
    <w:p w14:paraId="587B1B10" w14:textId="4E3D6FDE" w:rsidR="00E7372B" w:rsidRPr="00B66231" w:rsidRDefault="00E7372B" w:rsidP="00EC0A71">
      <w:pPr>
        <w:widowControl w:val="0"/>
        <w:numPr>
          <w:ilvl w:val="0"/>
          <w:numId w:val="47"/>
        </w:numPr>
        <w:autoSpaceDE w:val="0"/>
        <w:autoSpaceDN w:val="0"/>
        <w:adjustRightInd w:val="0"/>
        <w:spacing w:before="0" w:after="0"/>
        <w:outlineLvl w:val="2"/>
        <w:rPr>
          <w:rFonts w:asciiTheme="minorHAnsi" w:hAnsiTheme="minorHAnsi" w:cstheme="minorHAnsi"/>
          <w:bCs/>
          <w:sz w:val="22"/>
          <w:szCs w:val="22"/>
          <w:u w:val="single"/>
        </w:rPr>
      </w:pPr>
      <w:r w:rsidRPr="00B66231">
        <w:rPr>
          <w:rFonts w:asciiTheme="minorHAnsi" w:hAnsiTheme="minorHAnsi" w:cstheme="minorHAnsi"/>
          <w:bCs/>
          <w:sz w:val="22"/>
          <w:szCs w:val="22"/>
          <w:u w:val="single"/>
        </w:rPr>
        <w:t>Kanalizacja deszczowa</w:t>
      </w:r>
    </w:p>
    <w:p w14:paraId="49255B86" w14:textId="36E58B87" w:rsidR="00E7372B" w:rsidRPr="00B66231" w:rsidRDefault="00E7372B" w:rsidP="00AF1AC7">
      <w:pPr>
        <w:widowControl w:val="0"/>
        <w:autoSpaceDE w:val="0"/>
        <w:autoSpaceDN w:val="0"/>
        <w:adjustRightInd w:val="0"/>
        <w:spacing w:before="0" w:after="0"/>
        <w:ind w:left="0" w:firstLine="340"/>
        <w:rPr>
          <w:rFonts w:asciiTheme="minorHAnsi" w:hAnsiTheme="minorHAnsi" w:cstheme="minorHAnsi"/>
          <w:sz w:val="22"/>
          <w:szCs w:val="22"/>
        </w:rPr>
      </w:pPr>
      <w:r w:rsidRPr="00B66231">
        <w:rPr>
          <w:rFonts w:asciiTheme="minorHAnsi" w:hAnsiTheme="minorHAnsi" w:cstheme="minorHAnsi"/>
          <w:sz w:val="22"/>
          <w:szCs w:val="22"/>
        </w:rPr>
        <w:t>Niezbędna modyfikacja związana z rozbudową systemu dróg i systemu separacji oleju z wód opadowych na stanowiskach transformatorów.</w:t>
      </w:r>
    </w:p>
    <w:p w14:paraId="1F26844D" w14:textId="77777777" w:rsidR="00E7372B" w:rsidRPr="00B66231" w:rsidRDefault="00E7372B" w:rsidP="00AF1AC7">
      <w:pPr>
        <w:widowControl w:val="0"/>
        <w:autoSpaceDE w:val="0"/>
        <w:autoSpaceDN w:val="0"/>
        <w:adjustRightInd w:val="0"/>
        <w:spacing w:before="0" w:after="0"/>
        <w:ind w:left="0" w:firstLine="0"/>
        <w:rPr>
          <w:rFonts w:asciiTheme="minorHAnsi" w:hAnsiTheme="minorHAnsi" w:cstheme="minorHAnsi"/>
          <w:sz w:val="22"/>
          <w:szCs w:val="22"/>
        </w:rPr>
      </w:pPr>
    </w:p>
    <w:p w14:paraId="63D4E0E7" w14:textId="77777777" w:rsidR="00E7372B" w:rsidRPr="00B66231" w:rsidRDefault="00E7372B" w:rsidP="00EC0A71">
      <w:pPr>
        <w:widowControl w:val="0"/>
        <w:numPr>
          <w:ilvl w:val="0"/>
          <w:numId w:val="47"/>
        </w:numPr>
        <w:autoSpaceDE w:val="0"/>
        <w:autoSpaceDN w:val="0"/>
        <w:adjustRightInd w:val="0"/>
        <w:spacing w:before="0" w:after="0"/>
        <w:outlineLvl w:val="2"/>
        <w:rPr>
          <w:rFonts w:asciiTheme="minorHAnsi" w:hAnsiTheme="minorHAnsi" w:cstheme="minorHAnsi"/>
          <w:bCs/>
          <w:sz w:val="22"/>
          <w:szCs w:val="22"/>
          <w:u w:val="single"/>
        </w:rPr>
      </w:pPr>
      <w:r w:rsidRPr="00B66231">
        <w:rPr>
          <w:rFonts w:asciiTheme="minorHAnsi" w:hAnsiTheme="minorHAnsi" w:cstheme="minorHAnsi"/>
          <w:bCs/>
          <w:sz w:val="22"/>
          <w:szCs w:val="22"/>
          <w:u w:val="single"/>
        </w:rPr>
        <w:t>Sprzęt ppoż. i BHP, wyposażenie ogólne</w:t>
      </w:r>
    </w:p>
    <w:p w14:paraId="78C4F474" w14:textId="77777777" w:rsidR="00E7372B" w:rsidRPr="00B66231" w:rsidRDefault="00E7372B" w:rsidP="00AF1AC7">
      <w:pPr>
        <w:widowControl w:val="0"/>
        <w:autoSpaceDE w:val="0"/>
        <w:autoSpaceDN w:val="0"/>
        <w:adjustRightInd w:val="0"/>
        <w:spacing w:before="0" w:after="0"/>
        <w:ind w:left="0" w:firstLine="340"/>
        <w:rPr>
          <w:rFonts w:asciiTheme="minorHAnsi" w:hAnsiTheme="minorHAnsi" w:cstheme="minorHAnsi"/>
          <w:sz w:val="22"/>
          <w:szCs w:val="22"/>
        </w:rPr>
      </w:pPr>
      <w:r w:rsidRPr="00B66231">
        <w:rPr>
          <w:rFonts w:asciiTheme="minorHAnsi" w:hAnsiTheme="minorHAnsi" w:cstheme="minorHAnsi"/>
          <w:sz w:val="22"/>
          <w:szCs w:val="22"/>
        </w:rPr>
        <w:t xml:space="preserve">Stację doposażyć w sprzęt przeciwpożarowy i BHP wraz z koniecznymi stojakami i przenośnymi tablicami bezpieczeństwa. </w:t>
      </w:r>
    </w:p>
    <w:p w14:paraId="48B27DB4" w14:textId="77777777" w:rsidR="00A377CC" w:rsidRPr="00B66231" w:rsidRDefault="00A377CC" w:rsidP="00AF1AC7">
      <w:pPr>
        <w:widowControl w:val="0"/>
        <w:autoSpaceDE w:val="0"/>
        <w:autoSpaceDN w:val="0"/>
        <w:adjustRightInd w:val="0"/>
        <w:spacing w:before="0" w:after="0"/>
        <w:ind w:left="0" w:firstLine="0"/>
        <w:rPr>
          <w:rFonts w:asciiTheme="minorHAnsi" w:hAnsiTheme="minorHAnsi" w:cstheme="minorHAnsi"/>
          <w:sz w:val="22"/>
          <w:szCs w:val="22"/>
        </w:rPr>
      </w:pPr>
    </w:p>
    <w:p w14:paraId="22BAFCC0" w14:textId="77777777" w:rsidR="00A377CC" w:rsidRPr="00B66231" w:rsidRDefault="00A377CC" w:rsidP="00284EFA">
      <w:pPr>
        <w:pStyle w:val="Numer"/>
        <w:numPr>
          <w:ilvl w:val="0"/>
          <w:numId w:val="0"/>
        </w:numPr>
        <w:tabs>
          <w:tab w:val="left" w:pos="708"/>
        </w:tabs>
        <w:rPr>
          <w:rFonts w:asciiTheme="minorHAnsi" w:hAnsiTheme="minorHAnsi" w:cstheme="minorHAnsi"/>
          <w:sz w:val="22"/>
          <w:szCs w:val="22"/>
        </w:rPr>
      </w:pPr>
      <w:r w:rsidRPr="00B66231">
        <w:rPr>
          <w:rStyle w:val="FontStyle117"/>
          <w:rFonts w:asciiTheme="minorHAnsi" w:hAnsiTheme="minorHAnsi" w:cstheme="minorHAnsi"/>
          <w:b/>
          <w:sz w:val="22"/>
          <w:szCs w:val="22"/>
          <w:u w:val="single"/>
        </w:rPr>
        <w:t>Uwaga</w:t>
      </w:r>
      <w:r w:rsidRPr="00B66231">
        <w:rPr>
          <w:rStyle w:val="FontStyle117"/>
          <w:rFonts w:asciiTheme="minorHAnsi" w:hAnsiTheme="minorHAnsi" w:cstheme="minorHAnsi"/>
          <w:sz w:val="22"/>
          <w:szCs w:val="22"/>
        </w:rPr>
        <w:t>: Wykonawcę obowiązuje klauzula kompletności, co oznacza, że ewentualne pominięcie przez Zamawiającego w niniejszej specyfikacji jakichkolwiek prac czy usług, które kolidowałoby z kompleksowym wykonaniem zadania, nie zwalnia Wykonawcy z obowiązku ich wykonawstwa.</w:t>
      </w:r>
    </w:p>
    <w:p w14:paraId="67043288" w14:textId="6FB0631C" w:rsidR="00E7372B" w:rsidRPr="00B66231" w:rsidRDefault="00E7372B" w:rsidP="00AF1AC7">
      <w:pPr>
        <w:widowControl w:val="0"/>
        <w:autoSpaceDE w:val="0"/>
        <w:autoSpaceDN w:val="0"/>
        <w:adjustRightInd w:val="0"/>
        <w:spacing w:before="0" w:after="0"/>
        <w:ind w:left="0" w:firstLine="0"/>
        <w:rPr>
          <w:rFonts w:asciiTheme="minorHAnsi" w:hAnsiTheme="minorHAnsi" w:cstheme="minorHAnsi"/>
          <w:sz w:val="22"/>
          <w:szCs w:val="22"/>
        </w:rPr>
      </w:pPr>
    </w:p>
    <w:p w14:paraId="7DD87FDB" w14:textId="77777777" w:rsidR="003868F2" w:rsidRPr="00B66231" w:rsidRDefault="003868F2" w:rsidP="00B742B5">
      <w:pPr>
        <w:pStyle w:val="Nagwek2"/>
        <w:ind w:left="709"/>
        <w:rPr>
          <w:b/>
          <w:bCs/>
          <w:color w:val="auto"/>
        </w:rPr>
      </w:pPr>
      <w:r w:rsidRPr="00B66231">
        <w:rPr>
          <w:b/>
          <w:bCs/>
          <w:color w:val="auto"/>
        </w:rPr>
        <w:t xml:space="preserve">Wymagania dla realizacji robót budowlano - </w:t>
      </w:r>
      <w:r w:rsidR="00AD00F5" w:rsidRPr="00B66231">
        <w:rPr>
          <w:b/>
          <w:bCs/>
          <w:color w:val="auto"/>
        </w:rPr>
        <w:t>montażowych:</w:t>
      </w:r>
      <w:bookmarkEnd w:id="119"/>
    </w:p>
    <w:bookmarkEnd w:id="44"/>
    <w:p w14:paraId="713C6A24" w14:textId="77777777" w:rsidR="00FB6C73" w:rsidRPr="00FB6C73" w:rsidRDefault="00FB6C73" w:rsidP="00FB6C73">
      <w:pPr>
        <w:widowControl w:val="0"/>
        <w:numPr>
          <w:ilvl w:val="0"/>
          <w:numId w:val="48"/>
        </w:numPr>
        <w:autoSpaceDE w:val="0"/>
        <w:autoSpaceDN w:val="0"/>
        <w:adjustRightInd w:val="0"/>
        <w:spacing w:before="0" w:after="0"/>
        <w:outlineLvl w:val="2"/>
        <w:rPr>
          <w:rFonts w:asciiTheme="minorHAnsi" w:hAnsiTheme="minorHAnsi" w:cstheme="minorHAnsi"/>
          <w:sz w:val="22"/>
          <w:szCs w:val="22"/>
        </w:rPr>
      </w:pPr>
      <w:r w:rsidRPr="00FB6C73">
        <w:rPr>
          <w:rFonts w:asciiTheme="minorHAnsi" w:hAnsiTheme="minorHAnsi" w:cstheme="minorHAnsi"/>
          <w:sz w:val="22"/>
          <w:szCs w:val="22"/>
        </w:rPr>
        <w:t>Wykonawca na etapie realizacji dokumentacji projektowej ma obowiązek zapoznać się z ewentualnym stanem projektu budowy linii 110 kV relacji Poddębice 1- Poddębice 2 oraz stanem projektu budowy pola 110 kV Poddębice 2 w stacji Poddębice 1.</w:t>
      </w:r>
    </w:p>
    <w:p w14:paraId="64B5A615" w14:textId="77777777" w:rsidR="001C06E5" w:rsidRPr="00B66231" w:rsidRDefault="001C06E5" w:rsidP="00EC0A71">
      <w:pPr>
        <w:widowControl w:val="0"/>
        <w:numPr>
          <w:ilvl w:val="0"/>
          <w:numId w:val="48"/>
        </w:numPr>
        <w:autoSpaceDE w:val="0"/>
        <w:autoSpaceDN w:val="0"/>
        <w:adjustRightInd w:val="0"/>
        <w:spacing w:before="0" w:after="0"/>
        <w:outlineLvl w:val="2"/>
        <w:rPr>
          <w:rFonts w:asciiTheme="minorHAnsi" w:hAnsiTheme="minorHAnsi" w:cstheme="minorHAnsi"/>
          <w:sz w:val="22"/>
          <w:szCs w:val="22"/>
        </w:rPr>
      </w:pPr>
      <w:r w:rsidRPr="00B66231">
        <w:rPr>
          <w:rFonts w:asciiTheme="minorHAnsi" w:hAnsiTheme="minorHAnsi" w:cstheme="minorHAnsi"/>
          <w:sz w:val="22"/>
          <w:szCs w:val="22"/>
        </w:rPr>
        <w:t>Wykonawca przed przystąpieniem do prac ma obowiązek uzgodnić dokumentację techniczną.</w:t>
      </w:r>
    </w:p>
    <w:p w14:paraId="4D0E552D" w14:textId="77777777" w:rsidR="00FB6C73" w:rsidRPr="00B66231" w:rsidRDefault="00FB6C73" w:rsidP="00FB6C73">
      <w:pPr>
        <w:widowControl w:val="0"/>
        <w:numPr>
          <w:ilvl w:val="0"/>
          <w:numId w:val="48"/>
        </w:numPr>
        <w:autoSpaceDE w:val="0"/>
        <w:autoSpaceDN w:val="0"/>
        <w:adjustRightInd w:val="0"/>
        <w:spacing w:before="0" w:after="0"/>
        <w:outlineLvl w:val="2"/>
        <w:rPr>
          <w:rFonts w:asciiTheme="minorHAnsi" w:hAnsiTheme="minorHAnsi" w:cstheme="minorHAnsi"/>
          <w:sz w:val="22"/>
          <w:szCs w:val="22"/>
        </w:rPr>
      </w:pPr>
      <w:r w:rsidRPr="00B66231">
        <w:rPr>
          <w:rFonts w:asciiTheme="minorHAnsi" w:hAnsiTheme="minorHAnsi" w:cstheme="minorHAnsi"/>
          <w:sz w:val="22"/>
          <w:szCs w:val="22"/>
        </w:rPr>
        <w:t xml:space="preserve">Wykonawca przed przystąpieniem do prac ma obowiązek przedstawić do uzgodnienia i uzyskać </w:t>
      </w:r>
      <w:r w:rsidRPr="00FB6C73">
        <w:rPr>
          <w:rFonts w:asciiTheme="minorHAnsi" w:hAnsiTheme="minorHAnsi" w:cstheme="minorHAnsi"/>
          <w:sz w:val="22"/>
          <w:szCs w:val="22"/>
        </w:rPr>
        <w:t>pisemną akceptację kompleksowego harmonogramu realizacji prac (w tym wyłączenia elementów sieci i  dopuszczenia brygad do pracy). Harmonogram powinien zawierać wykaz elementów sieci dystrybucyjnej niezbędnych do wyłączenia, tryb wyłączenia tych elementów (np. trwałe, jednorazowe, z codziennym załączeniem), przewidywaną gotowość ruchową dla wyłączanych elementów tj.  maksymalny czas potrzebny do przerwania prac, likwidacji strefy pracy i załączenia urządzeń do ruchu. Wymaga się akceptacji harmonogramu prac przez Inspektora Nadzoru oraz pracownika Oddziałowego i/lub Obszarowego</w:t>
      </w:r>
      <w:r w:rsidRPr="00FB6C73">
        <w:t xml:space="preserve"> </w:t>
      </w:r>
      <w:r w:rsidRPr="00FB6C73">
        <w:rPr>
          <w:rFonts w:asciiTheme="minorHAnsi" w:hAnsiTheme="minorHAnsi" w:cstheme="minorHAnsi"/>
          <w:sz w:val="22"/>
          <w:szCs w:val="22"/>
        </w:rPr>
        <w:t>Centrum Dyspozytorskiego (w zależności od operatywnej przynależności urządzeń). Bez wymienionych akceptacji Wykonawca nie będzie dopuszczany do prac na sieci elektroenergetycznej. Niezbędne zatwierdzone wyłączenia i dopuszczenia w sieci elektroenergetycznej PGE Dystrybucja S.A. Oddział Łódź realizowane przez służby PGE Dystrybucja S.A. Oddział Łódź</w:t>
      </w:r>
      <w:r w:rsidRPr="00FB6C73">
        <w:t xml:space="preserve">  </w:t>
      </w:r>
      <w:r w:rsidRPr="00FB6C73">
        <w:rPr>
          <w:rFonts w:asciiTheme="minorHAnsi" w:hAnsiTheme="minorHAnsi" w:cstheme="minorHAnsi"/>
          <w:sz w:val="22"/>
          <w:szCs w:val="22"/>
        </w:rPr>
        <w:t xml:space="preserve">wykonywane  są odpłatnie tzn. są </w:t>
      </w:r>
      <w:r w:rsidRPr="00FB6C73">
        <w:rPr>
          <w:rFonts w:asciiTheme="minorHAnsi" w:hAnsiTheme="minorHAnsi" w:cstheme="minorHAnsi"/>
          <w:b/>
          <w:sz w:val="22"/>
          <w:szCs w:val="22"/>
        </w:rPr>
        <w:t>płatne</w:t>
      </w:r>
      <w:r w:rsidRPr="00FB6C73">
        <w:rPr>
          <w:rFonts w:asciiTheme="minorHAnsi" w:hAnsiTheme="minorHAnsi" w:cstheme="minorHAnsi"/>
          <w:sz w:val="22"/>
          <w:szCs w:val="22"/>
        </w:rPr>
        <w:t xml:space="preserve"> </w:t>
      </w:r>
      <w:r w:rsidRPr="00FB6C73">
        <w:rPr>
          <w:rFonts w:asciiTheme="minorHAnsi" w:hAnsiTheme="minorHAnsi" w:cstheme="minorHAnsi"/>
          <w:b/>
          <w:sz w:val="22"/>
          <w:szCs w:val="22"/>
        </w:rPr>
        <w:t xml:space="preserve">przez Wykonawcę. </w:t>
      </w:r>
      <w:r w:rsidRPr="00FB6C73">
        <w:rPr>
          <w:rFonts w:asciiTheme="minorHAnsi" w:hAnsiTheme="minorHAnsi" w:cstheme="minorHAnsi"/>
          <w:sz w:val="22"/>
          <w:szCs w:val="22"/>
        </w:rPr>
        <w:t>Zamawiający preferuje organizacje prac w systemie samodopuszczeń Wykonawcy, zgodnie z punktem 8).</w:t>
      </w:r>
    </w:p>
    <w:p w14:paraId="58885FAB" w14:textId="77777777" w:rsidR="001C06E5" w:rsidRPr="00B66231" w:rsidRDefault="001C06E5" w:rsidP="00EC0A71">
      <w:pPr>
        <w:widowControl w:val="0"/>
        <w:numPr>
          <w:ilvl w:val="0"/>
          <w:numId w:val="48"/>
        </w:numPr>
        <w:autoSpaceDE w:val="0"/>
        <w:autoSpaceDN w:val="0"/>
        <w:adjustRightInd w:val="0"/>
        <w:spacing w:before="0" w:after="0"/>
        <w:outlineLvl w:val="2"/>
        <w:rPr>
          <w:rFonts w:asciiTheme="minorHAnsi" w:hAnsiTheme="minorHAnsi" w:cstheme="minorHAnsi"/>
          <w:sz w:val="22"/>
          <w:szCs w:val="22"/>
        </w:rPr>
      </w:pPr>
      <w:r w:rsidRPr="00B66231">
        <w:rPr>
          <w:rFonts w:asciiTheme="minorHAnsi" w:hAnsiTheme="minorHAnsi" w:cstheme="minorHAnsi"/>
          <w:sz w:val="22"/>
          <w:szCs w:val="22"/>
        </w:rPr>
        <w:t>Prace będą realizowane wyłącznie według zatwierdzonego przez PGE Dystrybucja S.A. harmonogramu realizacji prac, o którym mowa w punkcie 2).</w:t>
      </w:r>
    </w:p>
    <w:p w14:paraId="7C63A69F" w14:textId="56A4EE5A" w:rsidR="00FB6C73" w:rsidRPr="00FF6337" w:rsidRDefault="00FB6C73" w:rsidP="00FB6C73">
      <w:pPr>
        <w:widowControl w:val="0"/>
        <w:numPr>
          <w:ilvl w:val="0"/>
          <w:numId w:val="48"/>
        </w:numPr>
        <w:autoSpaceDE w:val="0"/>
        <w:autoSpaceDN w:val="0"/>
        <w:adjustRightInd w:val="0"/>
        <w:spacing w:before="0" w:after="0"/>
        <w:outlineLvl w:val="2"/>
        <w:rPr>
          <w:rFonts w:asciiTheme="minorHAnsi" w:hAnsiTheme="minorHAnsi" w:cstheme="minorHAnsi"/>
          <w:sz w:val="22"/>
          <w:szCs w:val="22"/>
        </w:rPr>
      </w:pPr>
      <w:r w:rsidRPr="00B66231">
        <w:rPr>
          <w:rFonts w:asciiTheme="minorHAnsi" w:hAnsiTheme="minorHAnsi" w:cstheme="minorHAnsi"/>
          <w:sz w:val="22"/>
          <w:szCs w:val="22"/>
        </w:rPr>
        <w:t xml:space="preserve">Terminy prac związane z wyłączeniami elementów sieci dystrybucyjnej będą ustalane na podstawie </w:t>
      </w:r>
      <w:r>
        <w:rPr>
          <w:rFonts w:asciiTheme="minorHAnsi" w:hAnsiTheme="minorHAnsi" w:cstheme="minorHAnsi"/>
          <w:sz w:val="22"/>
          <w:szCs w:val="22"/>
        </w:rPr>
        <w:t>planów</w:t>
      </w:r>
      <w:r w:rsidRPr="00B66231">
        <w:rPr>
          <w:rFonts w:asciiTheme="minorHAnsi" w:hAnsiTheme="minorHAnsi" w:cstheme="minorHAnsi"/>
          <w:sz w:val="22"/>
          <w:szCs w:val="22"/>
        </w:rPr>
        <w:t xml:space="preserve"> miesięcznych i szczegółowych planów tygodniowych. Miesięczny harmonogram z wyłączeniami urządzeń 110 kV Wykonawca będzie musiał przedstawić Zamawiają</w:t>
      </w:r>
      <w:r w:rsidRPr="00FB6C73">
        <w:rPr>
          <w:rFonts w:asciiTheme="minorHAnsi" w:hAnsiTheme="minorHAnsi" w:cstheme="minorHAnsi"/>
          <w:sz w:val="22"/>
          <w:szCs w:val="22"/>
        </w:rPr>
        <w:t xml:space="preserve">cemu do 3 dnia miesiąca poprzedzającego miesiąc, w którym są planowane wyłączenia urządzeń 110 kV. Plany miesięczne uszczegółowiane są w planach tygodniowych. Zgłoszenia tygodniowe przyjmowane są do poniedziałku do godziny 12:00 tygodnia poprzedzającego tydzień, w którym planowane są wyłączenia. </w:t>
      </w:r>
      <w:r w:rsidRPr="00FB6C73">
        <w:rPr>
          <w:rFonts w:asciiTheme="minorHAnsi" w:hAnsiTheme="minorHAnsi" w:cstheme="minorHAnsi"/>
          <w:b/>
          <w:sz w:val="22"/>
          <w:szCs w:val="22"/>
        </w:rPr>
        <w:t>W przypadku potrzeb wyłączeń sieci SN i n</w:t>
      </w:r>
      <w:r>
        <w:rPr>
          <w:rFonts w:asciiTheme="minorHAnsi" w:hAnsiTheme="minorHAnsi" w:cstheme="minorHAnsi"/>
          <w:b/>
          <w:sz w:val="22"/>
          <w:szCs w:val="22"/>
        </w:rPr>
        <w:t>n</w:t>
      </w:r>
      <w:r w:rsidRPr="00FB6C73">
        <w:rPr>
          <w:rFonts w:asciiTheme="minorHAnsi" w:hAnsiTheme="minorHAnsi" w:cstheme="minorHAnsi"/>
          <w:b/>
          <w:sz w:val="22"/>
          <w:szCs w:val="22"/>
        </w:rPr>
        <w:t>, harmonogramy z wyłączeniami urządzeń SN i n</w:t>
      </w:r>
      <w:r>
        <w:rPr>
          <w:rFonts w:asciiTheme="minorHAnsi" w:hAnsiTheme="minorHAnsi" w:cstheme="minorHAnsi"/>
          <w:b/>
          <w:sz w:val="22"/>
          <w:szCs w:val="22"/>
        </w:rPr>
        <w:t>n</w:t>
      </w:r>
      <w:r w:rsidRPr="00FB6C73">
        <w:rPr>
          <w:rFonts w:asciiTheme="minorHAnsi" w:hAnsiTheme="minorHAnsi" w:cstheme="minorHAnsi"/>
          <w:b/>
          <w:sz w:val="22"/>
          <w:szCs w:val="22"/>
        </w:rPr>
        <w:t xml:space="preserve"> Wykonawca będzie musiał przedstawić Zamawiającemu minimum na 2 tygodnie przed planowanym wyłączeniem urządzeń.</w:t>
      </w:r>
    </w:p>
    <w:p w14:paraId="43457949" w14:textId="086C378E" w:rsidR="001C06E5" w:rsidRPr="00FB6C73" w:rsidRDefault="00FB6C73" w:rsidP="00FB6C73">
      <w:pPr>
        <w:widowControl w:val="0"/>
        <w:numPr>
          <w:ilvl w:val="0"/>
          <w:numId w:val="48"/>
        </w:numPr>
        <w:autoSpaceDE w:val="0"/>
        <w:autoSpaceDN w:val="0"/>
        <w:adjustRightInd w:val="0"/>
        <w:spacing w:before="0" w:after="0"/>
        <w:outlineLvl w:val="2"/>
        <w:rPr>
          <w:rFonts w:asciiTheme="minorHAnsi" w:hAnsiTheme="minorHAnsi" w:cstheme="minorHAnsi"/>
          <w:sz w:val="22"/>
          <w:szCs w:val="22"/>
        </w:rPr>
      </w:pPr>
      <w:r w:rsidRPr="00FB6C73">
        <w:rPr>
          <w:rFonts w:asciiTheme="minorHAnsi" w:hAnsiTheme="minorHAnsi" w:cstheme="minorHAnsi"/>
          <w:sz w:val="22"/>
          <w:szCs w:val="22"/>
        </w:rPr>
        <w:t xml:space="preserve">Plany wyłączeń sieci WN (110 kV) miesięczne i tygodniowe zatwierdzane są przez służby Operatora Systemu Przesyłowego  PSE S.A. </w:t>
      </w:r>
      <w:r w:rsidR="001C06E5" w:rsidRPr="00FB6C73">
        <w:rPr>
          <w:rFonts w:asciiTheme="minorHAnsi" w:hAnsiTheme="minorHAnsi" w:cstheme="minorHAnsi"/>
          <w:sz w:val="22"/>
          <w:szCs w:val="22"/>
        </w:rPr>
        <w:t xml:space="preserve"> </w:t>
      </w:r>
    </w:p>
    <w:p w14:paraId="5B4ABD7D" w14:textId="77777777" w:rsidR="001C06E5" w:rsidRPr="00B66231" w:rsidRDefault="001C06E5" w:rsidP="00EC0A71">
      <w:pPr>
        <w:widowControl w:val="0"/>
        <w:numPr>
          <w:ilvl w:val="0"/>
          <w:numId w:val="48"/>
        </w:numPr>
        <w:autoSpaceDE w:val="0"/>
        <w:autoSpaceDN w:val="0"/>
        <w:adjustRightInd w:val="0"/>
        <w:spacing w:before="0" w:after="0"/>
        <w:outlineLvl w:val="2"/>
        <w:rPr>
          <w:rFonts w:asciiTheme="minorHAnsi" w:hAnsiTheme="minorHAnsi" w:cstheme="minorHAnsi"/>
          <w:sz w:val="22"/>
          <w:szCs w:val="22"/>
        </w:rPr>
      </w:pPr>
      <w:r w:rsidRPr="00B66231">
        <w:rPr>
          <w:rFonts w:asciiTheme="minorHAnsi" w:hAnsiTheme="minorHAnsi" w:cstheme="minorHAnsi"/>
          <w:b/>
          <w:sz w:val="22"/>
          <w:szCs w:val="22"/>
        </w:rPr>
        <w:t>Zamawiający wymaga obecności kierownika budowy na placu budowy we wszystkie dni, w  czasie których prowadzone będą roboty budowlano - montażowe.</w:t>
      </w:r>
    </w:p>
    <w:p w14:paraId="5D543854" w14:textId="77777777" w:rsidR="001C06E5" w:rsidRPr="00B66231" w:rsidRDefault="001C06E5" w:rsidP="00EC0A71">
      <w:pPr>
        <w:widowControl w:val="0"/>
        <w:numPr>
          <w:ilvl w:val="0"/>
          <w:numId w:val="48"/>
        </w:numPr>
        <w:autoSpaceDE w:val="0"/>
        <w:autoSpaceDN w:val="0"/>
        <w:adjustRightInd w:val="0"/>
        <w:spacing w:before="0" w:after="0"/>
        <w:outlineLvl w:val="2"/>
        <w:rPr>
          <w:rFonts w:asciiTheme="minorHAnsi" w:hAnsiTheme="minorHAnsi" w:cstheme="minorHAnsi"/>
          <w:sz w:val="22"/>
          <w:szCs w:val="22"/>
        </w:rPr>
      </w:pPr>
      <w:r w:rsidRPr="00B66231">
        <w:rPr>
          <w:rFonts w:asciiTheme="minorHAnsi" w:hAnsiTheme="minorHAnsi" w:cstheme="minorHAnsi"/>
          <w:sz w:val="22"/>
          <w:szCs w:val="22"/>
        </w:rPr>
        <w:lastRenderedPageBreak/>
        <w:t>Zamawiający zobowiązuje wykonawcę do organizacji prac z wykorzystaniem systemu samodopuszczeń. Organizacja, zakres i zasady określone zostały w „Instrukcji prowadzenia prac przez Pracodawcę zewnętrznego w obszarze działania PGE Dystrybucja S.A. Oddziale Łódź”</w:t>
      </w:r>
    </w:p>
    <w:p w14:paraId="0301D925" w14:textId="11647E0E" w:rsidR="001C06E5" w:rsidRPr="00B66231" w:rsidRDefault="001C06E5" w:rsidP="00EC0A71">
      <w:pPr>
        <w:widowControl w:val="0"/>
        <w:numPr>
          <w:ilvl w:val="0"/>
          <w:numId w:val="48"/>
        </w:numPr>
        <w:autoSpaceDE w:val="0"/>
        <w:autoSpaceDN w:val="0"/>
        <w:adjustRightInd w:val="0"/>
        <w:spacing w:before="0" w:after="0"/>
        <w:outlineLvl w:val="2"/>
        <w:rPr>
          <w:rFonts w:asciiTheme="minorHAnsi" w:hAnsiTheme="minorHAnsi" w:cstheme="minorHAnsi"/>
          <w:sz w:val="22"/>
          <w:szCs w:val="22"/>
        </w:rPr>
      </w:pPr>
      <w:r w:rsidRPr="00B66231">
        <w:rPr>
          <w:rFonts w:asciiTheme="minorHAnsi" w:hAnsiTheme="minorHAnsi" w:cstheme="minorHAnsi"/>
          <w:sz w:val="22"/>
          <w:szCs w:val="22"/>
        </w:rPr>
        <w:t>Pozostałe, podstawowe wymagania dotyczące realizacji robót budowlano – montażowych określa umowa stanowiąca załącznik do SWZ.</w:t>
      </w:r>
    </w:p>
    <w:p w14:paraId="78F3FFC2" w14:textId="3B82A630" w:rsidR="001C06E5" w:rsidRPr="00B66231" w:rsidRDefault="001C06E5" w:rsidP="00EC0A71">
      <w:pPr>
        <w:widowControl w:val="0"/>
        <w:numPr>
          <w:ilvl w:val="0"/>
          <w:numId w:val="48"/>
        </w:numPr>
        <w:autoSpaceDE w:val="0"/>
        <w:autoSpaceDN w:val="0"/>
        <w:adjustRightInd w:val="0"/>
        <w:spacing w:before="0" w:after="0"/>
        <w:outlineLvl w:val="2"/>
        <w:rPr>
          <w:rFonts w:asciiTheme="minorHAnsi" w:hAnsiTheme="minorHAnsi" w:cstheme="minorHAnsi"/>
          <w:sz w:val="22"/>
          <w:szCs w:val="22"/>
        </w:rPr>
      </w:pPr>
      <w:r w:rsidRPr="00B66231">
        <w:rPr>
          <w:rFonts w:asciiTheme="minorHAnsi" w:hAnsiTheme="minorHAnsi" w:cstheme="minorHAnsi"/>
          <w:sz w:val="22"/>
          <w:szCs w:val="22"/>
        </w:rPr>
        <w:t>Osoby wykonujący prace przy urządzeniach elektroenergetycznych eksploatowanych przez PGE Dystrybucja S.A. Oddział Łódź winny posiadać upoważnienia do wykonywania prac eksploatacyjnych przy urządzeniach elektroenergetycznych. Upoważnienie to nadawane jest przez Pracodawcę, osobie, która posiada właściwe świadectwo kwalifikacyjne do eksploatacji urządzeń elektroenergetycznych, przy których będzie wykonywana praca. Osoby, które będą wykonywały prace w sieci PGE Dystrybucja S.A. muszą przestrzegać zasad zawartych</w:t>
      </w:r>
      <w:r w:rsidR="00B742B5" w:rsidRPr="00B66231">
        <w:rPr>
          <w:rFonts w:asciiTheme="minorHAnsi" w:hAnsiTheme="minorHAnsi" w:cstheme="minorHAnsi"/>
          <w:sz w:val="22"/>
          <w:szCs w:val="22"/>
        </w:rPr>
        <w:t xml:space="preserve"> </w:t>
      </w:r>
      <w:r w:rsidRPr="00B66231">
        <w:rPr>
          <w:rFonts w:asciiTheme="minorHAnsi" w:hAnsiTheme="minorHAnsi" w:cstheme="minorHAnsi"/>
          <w:sz w:val="22"/>
          <w:szCs w:val="22"/>
        </w:rPr>
        <w:t>w „Instrukcji organizacji bezpiecznej pracy przy urządzeniach elektroenergetycznych w PGE Dystrybucja S.A.”, „Instrukcji organizacji prac w sieci dystrybucyjnej PGE Dystrybucja S.A. z udziałem firm zewnętrznych” oraz</w:t>
      </w:r>
      <w:r w:rsidR="00A96A62" w:rsidRPr="00B66231">
        <w:rPr>
          <w:rFonts w:asciiTheme="minorHAnsi" w:hAnsiTheme="minorHAnsi" w:cstheme="minorHAnsi"/>
          <w:sz w:val="22"/>
          <w:szCs w:val="22"/>
        </w:rPr>
        <w:t> </w:t>
      </w:r>
      <w:r w:rsidRPr="00B66231">
        <w:rPr>
          <w:rFonts w:asciiTheme="minorHAnsi" w:hAnsiTheme="minorHAnsi" w:cstheme="minorHAnsi"/>
          <w:sz w:val="22"/>
          <w:szCs w:val="22"/>
        </w:rPr>
        <w:t xml:space="preserve">„Wytycznych do budowy systemów elektroenergetycznych w PGE Dystrybucja S.A.” dostępne na stronie </w:t>
      </w:r>
      <w:hyperlink r:id="rId20" w:history="1">
        <w:r w:rsidR="006F19C9" w:rsidRPr="00B66231">
          <w:rPr>
            <w:rStyle w:val="Hipercze"/>
            <w:rFonts w:asciiTheme="minorHAnsi" w:hAnsiTheme="minorHAnsi" w:cstheme="minorHAnsi"/>
            <w:color w:val="auto"/>
            <w:sz w:val="22"/>
            <w:szCs w:val="22"/>
          </w:rPr>
          <w:t>https://pgedystrybucja.pl/uslugi-dystrybucyjne/dokumenty-do-pobrania</w:t>
        </w:r>
      </w:hyperlink>
    </w:p>
    <w:p w14:paraId="7E2D1F2B" w14:textId="77777777" w:rsidR="006F19C9" w:rsidRPr="00B66231" w:rsidRDefault="006F19C9" w:rsidP="006F19C9">
      <w:pPr>
        <w:widowControl w:val="0"/>
        <w:autoSpaceDE w:val="0"/>
        <w:autoSpaceDN w:val="0"/>
        <w:adjustRightInd w:val="0"/>
        <w:spacing w:before="0" w:after="0"/>
        <w:ind w:left="360" w:firstLine="0"/>
        <w:outlineLvl w:val="2"/>
        <w:rPr>
          <w:rFonts w:asciiTheme="minorHAnsi" w:hAnsiTheme="minorHAnsi" w:cstheme="minorHAnsi"/>
          <w:sz w:val="22"/>
          <w:szCs w:val="22"/>
        </w:rPr>
      </w:pPr>
    </w:p>
    <w:p w14:paraId="0299A7DD" w14:textId="5B7DE3C0" w:rsidR="00D91FB1" w:rsidRPr="00B66231" w:rsidRDefault="00D91FB1" w:rsidP="006F19C9">
      <w:pPr>
        <w:pStyle w:val="Styl2"/>
        <w:suppressAutoHyphens/>
        <w:spacing w:before="0" w:after="0"/>
        <w:rPr>
          <w:rFonts w:asciiTheme="minorHAnsi" w:hAnsiTheme="minorHAnsi" w:cstheme="minorHAnsi"/>
        </w:rPr>
      </w:pPr>
    </w:p>
    <w:p w14:paraId="6ABAFB86" w14:textId="3FBE0630" w:rsidR="001C06E5" w:rsidRPr="00B66231" w:rsidRDefault="001C06E5" w:rsidP="00B742B5">
      <w:pPr>
        <w:pStyle w:val="Nagwek2"/>
        <w:ind w:left="709"/>
        <w:rPr>
          <w:b/>
          <w:bCs/>
          <w:color w:val="auto"/>
        </w:rPr>
      </w:pPr>
      <w:r w:rsidRPr="00B66231">
        <w:rPr>
          <w:b/>
          <w:bCs/>
          <w:color w:val="auto"/>
        </w:rPr>
        <w:t xml:space="preserve">Ograniczenia związane z realizacją robót budowlano-montażowych: </w:t>
      </w:r>
    </w:p>
    <w:p w14:paraId="5C7B965C" w14:textId="77777777" w:rsidR="000F1AC6" w:rsidRPr="00B66231" w:rsidRDefault="000F1AC6" w:rsidP="000F1AC6">
      <w:pPr>
        <w:widowControl w:val="0"/>
        <w:numPr>
          <w:ilvl w:val="0"/>
          <w:numId w:val="51"/>
        </w:numPr>
        <w:tabs>
          <w:tab w:val="clear" w:pos="720"/>
        </w:tabs>
        <w:spacing w:before="0" w:after="0"/>
        <w:ind w:left="426" w:hanging="426"/>
        <w:outlineLvl w:val="3"/>
        <w:rPr>
          <w:rFonts w:ascii="Calibri" w:hAnsi="Calibri" w:cs="Calibri"/>
          <w:sz w:val="22"/>
          <w:szCs w:val="22"/>
          <w:lang w:eastAsia="x-none"/>
        </w:rPr>
      </w:pPr>
      <w:r w:rsidRPr="00B66231">
        <w:rPr>
          <w:rFonts w:ascii="Calibri" w:hAnsi="Calibri" w:cs="Calibri"/>
          <w:sz w:val="22"/>
          <w:szCs w:val="22"/>
          <w:lang w:eastAsia="x-none"/>
        </w:rPr>
        <w:t>Prace będą  realizowane wyłącznie według zatwierdzonego przez PGE Dystrybucja S.A. harmonogramu realizacji prac, o którym mowa w punkcie 6.4.</w:t>
      </w:r>
      <w:r>
        <w:rPr>
          <w:rFonts w:ascii="Calibri" w:hAnsi="Calibri" w:cs="Calibri"/>
          <w:sz w:val="22"/>
          <w:szCs w:val="22"/>
          <w:lang w:eastAsia="x-none"/>
        </w:rPr>
        <w:t>3</w:t>
      </w:r>
      <w:r w:rsidRPr="00B66231">
        <w:rPr>
          <w:rFonts w:ascii="Calibri" w:hAnsi="Calibri" w:cs="Calibri"/>
          <w:sz w:val="22"/>
          <w:szCs w:val="22"/>
          <w:lang w:eastAsia="x-none"/>
        </w:rPr>
        <w:t>).</w:t>
      </w:r>
    </w:p>
    <w:p w14:paraId="0C4440F6" w14:textId="77777777" w:rsidR="000F1AC6" w:rsidRPr="000F1AC6" w:rsidRDefault="000F1AC6" w:rsidP="000F1AC6">
      <w:pPr>
        <w:widowControl w:val="0"/>
        <w:numPr>
          <w:ilvl w:val="0"/>
          <w:numId w:val="51"/>
        </w:numPr>
        <w:tabs>
          <w:tab w:val="clear" w:pos="720"/>
        </w:tabs>
        <w:spacing w:before="0" w:after="0"/>
        <w:ind w:left="426" w:hanging="426"/>
        <w:outlineLvl w:val="3"/>
        <w:rPr>
          <w:rFonts w:ascii="Calibri" w:hAnsi="Calibri" w:cs="Calibri"/>
          <w:sz w:val="22"/>
          <w:szCs w:val="22"/>
          <w:lang w:eastAsia="x-none"/>
        </w:rPr>
      </w:pPr>
      <w:r w:rsidRPr="00B66231">
        <w:rPr>
          <w:rFonts w:ascii="Calibri" w:hAnsi="Calibri" w:cs="Calibri"/>
          <w:sz w:val="22"/>
          <w:szCs w:val="22"/>
          <w:lang w:eastAsia="x-none"/>
        </w:rPr>
        <w:t xml:space="preserve">Harmonogram prac należy tak realizować, aby zapewnić jak najdłuższą możliwość zasilania stacji od </w:t>
      </w:r>
      <w:r w:rsidRPr="000F1AC6">
        <w:rPr>
          <w:rFonts w:ascii="Calibri" w:hAnsi="Calibri" w:cs="Calibri"/>
          <w:sz w:val="22"/>
          <w:szCs w:val="22"/>
          <w:lang w:eastAsia="x-none"/>
        </w:rPr>
        <w:t xml:space="preserve">strony sieci 110 kV i ograniczać do bezwzględnego minimum konieczność przełączenia stacji na zasilanie z sieci SN ( na dzień dzisiejszy praktycznie bez takiej możliwości możliwości).  </w:t>
      </w:r>
    </w:p>
    <w:p w14:paraId="317CC24F" w14:textId="77777777" w:rsidR="000F1AC6" w:rsidRPr="000F1AC6" w:rsidRDefault="000F1AC6" w:rsidP="000F1AC6">
      <w:pPr>
        <w:widowControl w:val="0"/>
        <w:numPr>
          <w:ilvl w:val="0"/>
          <w:numId w:val="51"/>
        </w:numPr>
        <w:tabs>
          <w:tab w:val="clear" w:pos="720"/>
        </w:tabs>
        <w:spacing w:before="0" w:after="0"/>
        <w:ind w:left="426" w:hanging="426"/>
        <w:outlineLvl w:val="3"/>
        <w:rPr>
          <w:rFonts w:ascii="Calibri" w:hAnsi="Calibri" w:cs="Calibri"/>
          <w:sz w:val="22"/>
          <w:szCs w:val="22"/>
          <w:lang w:eastAsia="x-none"/>
        </w:rPr>
      </w:pPr>
      <w:r w:rsidRPr="000F1AC6">
        <w:rPr>
          <w:rFonts w:ascii="Calibri" w:hAnsi="Calibri" w:cs="Calibri"/>
          <w:sz w:val="22"/>
          <w:szCs w:val="22"/>
          <w:lang w:eastAsia="x-none"/>
        </w:rPr>
        <w:t xml:space="preserve">Z uwagi na brak możliwości przełączenia odbiorów Stacji Poddębice 2 od strony sieci SN,  Zamawiający nie dopuszcza do sytuacji długotrwałego braku zasilania stacji Poddębice 2 od strony 110 kV. </w:t>
      </w:r>
    </w:p>
    <w:p w14:paraId="1A37193C" w14:textId="77777777" w:rsidR="000F1AC6" w:rsidRPr="000F1AC6" w:rsidRDefault="000F1AC6" w:rsidP="000F1AC6">
      <w:pPr>
        <w:widowControl w:val="0"/>
        <w:numPr>
          <w:ilvl w:val="0"/>
          <w:numId w:val="51"/>
        </w:numPr>
        <w:tabs>
          <w:tab w:val="clear" w:pos="720"/>
        </w:tabs>
        <w:spacing w:before="0" w:after="0"/>
        <w:ind w:left="426" w:hanging="426"/>
        <w:outlineLvl w:val="3"/>
        <w:rPr>
          <w:rFonts w:ascii="Calibri" w:hAnsi="Calibri" w:cs="Calibri"/>
          <w:sz w:val="22"/>
          <w:szCs w:val="22"/>
          <w:lang w:eastAsia="x-none"/>
        </w:rPr>
      </w:pPr>
      <w:r w:rsidRPr="000F1AC6">
        <w:rPr>
          <w:rFonts w:ascii="Calibri" w:hAnsi="Calibri" w:cs="Calibri"/>
          <w:sz w:val="22"/>
          <w:szCs w:val="22"/>
          <w:lang w:eastAsia="x-none"/>
        </w:rPr>
        <w:t xml:space="preserve">Z uwagi na </w:t>
      </w:r>
      <w:r w:rsidRPr="000F1AC6">
        <w:rPr>
          <w:rFonts w:ascii="Calibri" w:hAnsi="Calibri" w:cs="Calibri"/>
          <w:sz w:val="22"/>
          <w:szCs w:val="22"/>
          <w:u w:val="single"/>
          <w:lang w:eastAsia="x-none"/>
        </w:rPr>
        <w:t xml:space="preserve">powyższe ograniczenia ruchowe </w:t>
      </w:r>
      <w:r w:rsidRPr="000F1AC6">
        <w:rPr>
          <w:rFonts w:ascii="Calibri" w:hAnsi="Calibri" w:cs="Calibri"/>
          <w:sz w:val="22"/>
          <w:szCs w:val="22"/>
          <w:lang w:eastAsia="x-none"/>
        </w:rPr>
        <w:t>prace budowalno-montażowe należy realizować w  następującej kolejności :</w:t>
      </w:r>
    </w:p>
    <w:p w14:paraId="4ECFBFAE" w14:textId="77777777" w:rsidR="000F1AC6" w:rsidRPr="000F1AC6" w:rsidRDefault="000F1AC6" w:rsidP="000F1AC6">
      <w:pPr>
        <w:widowControl w:val="0"/>
        <w:numPr>
          <w:ilvl w:val="1"/>
          <w:numId w:val="51"/>
        </w:numPr>
        <w:spacing w:before="0" w:after="0"/>
        <w:ind w:left="792" w:hanging="432"/>
        <w:outlineLvl w:val="3"/>
        <w:rPr>
          <w:rFonts w:ascii="Calibri" w:hAnsi="Calibri" w:cs="Calibri"/>
          <w:sz w:val="22"/>
          <w:szCs w:val="22"/>
          <w:lang w:eastAsia="x-none"/>
        </w:rPr>
      </w:pPr>
      <w:r w:rsidRPr="000F1AC6">
        <w:rPr>
          <w:rFonts w:ascii="Calibri" w:hAnsi="Calibri" w:cs="Calibri"/>
          <w:sz w:val="22"/>
          <w:szCs w:val="22"/>
          <w:lang w:eastAsia="x-none"/>
        </w:rPr>
        <w:t>wybudować sekcję 110 kV nr 2 z polem liniowym, polem transformatora i polem sprzęgła</w:t>
      </w:r>
    </w:p>
    <w:p w14:paraId="12F9487C" w14:textId="77777777" w:rsidR="000F1AC6" w:rsidRPr="000F1AC6" w:rsidRDefault="000F1AC6" w:rsidP="000F1AC6">
      <w:pPr>
        <w:widowControl w:val="0"/>
        <w:numPr>
          <w:ilvl w:val="1"/>
          <w:numId w:val="51"/>
        </w:numPr>
        <w:spacing w:before="0" w:after="0"/>
        <w:ind w:left="792" w:hanging="432"/>
        <w:outlineLvl w:val="3"/>
        <w:rPr>
          <w:rFonts w:ascii="Calibri" w:hAnsi="Calibri" w:cs="Calibri"/>
          <w:sz w:val="22"/>
          <w:szCs w:val="22"/>
          <w:lang w:eastAsia="x-none"/>
        </w:rPr>
      </w:pPr>
      <w:r w:rsidRPr="000F1AC6">
        <w:rPr>
          <w:rFonts w:ascii="Calibri" w:hAnsi="Calibri" w:cs="Calibri"/>
          <w:sz w:val="22"/>
          <w:szCs w:val="22"/>
          <w:lang w:eastAsia="x-none"/>
        </w:rPr>
        <w:t>wprowadzić na sekcję nr 2 linie kablową 110 kV Poddębice 1 (budowa linii Poddębice 1 – Poddębice 2 oraz pola 110 kV Poddębice 2 w stacji Poddębice 1 realizowane są innymi zadaniami)</w:t>
      </w:r>
    </w:p>
    <w:p w14:paraId="005E8176" w14:textId="77777777" w:rsidR="000F1AC6" w:rsidRPr="000F1AC6" w:rsidRDefault="000F1AC6" w:rsidP="000F1AC6">
      <w:pPr>
        <w:widowControl w:val="0"/>
        <w:numPr>
          <w:ilvl w:val="1"/>
          <w:numId w:val="51"/>
        </w:numPr>
        <w:spacing w:before="0" w:after="0"/>
        <w:ind w:left="792" w:hanging="432"/>
        <w:outlineLvl w:val="3"/>
        <w:rPr>
          <w:rFonts w:ascii="Calibri" w:hAnsi="Calibri" w:cs="Calibri"/>
          <w:sz w:val="22"/>
          <w:szCs w:val="22"/>
          <w:lang w:eastAsia="x-none"/>
        </w:rPr>
      </w:pPr>
      <w:r w:rsidRPr="000F1AC6">
        <w:rPr>
          <w:rFonts w:ascii="Calibri" w:hAnsi="Calibri" w:cs="Calibri"/>
          <w:sz w:val="22"/>
          <w:szCs w:val="22"/>
          <w:lang w:eastAsia="x-none"/>
        </w:rPr>
        <w:t xml:space="preserve">Wybudować stanowisko TR.2 110/15 kV  </w:t>
      </w:r>
    </w:p>
    <w:p w14:paraId="44993920" w14:textId="77777777" w:rsidR="000F1AC6" w:rsidRPr="000F1AC6" w:rsidRDefault="000F1AC6" w:rsidP="000F1AC6">
      <w:pPr>
        <w:widowControl w:val="0"/>
        <w:numPr>
          <w:ilvl w:val="1"/>
          <w:numId w:val="51"/>
        </w:numPr>
        <w:spacing w:before="0" w:after="0"/>
        <w:ind w:left="792" w:hanging="432"/>
        <w:outlineLvl w:val="3"/>
        <w:rPr>
          <w:rFonts w:ascii="Calibri" w:hAnsi="Calibri" w:cs="Calibri"/>
          <w:sz w:val="22"/>
          <w:szCs w:val="22"/>
          <w:lang w:eastAsia="x-none"/>
        </w:rPr>
      </w:pPr>
      <w:r w:rsidRPr="000F1AC6">
        <w:rPr>
          <w:rFonts w:ascii="Calibri" w:hAnsi="Calibri" w:cs="Calibri"/>
          <w:sz w:val="22"/>
          <w:szCs w:val="22"/>
          <w:lang w:eastAsia="x-none"/>
        </w:rPr>
        <w:t>Wybudować w rozdzielni 15 kV pole transformatora TR.2 nr 18</w:t>
      </w:r>
    </w:p>
    <w:p w14:paraId="45314F60" w14:textId="77777777" w:rsidR="000F1AC6" w:rsidRPr="000F1AC6" w:rsidRDefault="000F1AC6" w:rsidP="000F1AC6">
      <w:pPr>
        <w:widowControl w:val="0"/>
        <w:numPr>
          <w:ilvl w:val="1"/>
          <w:numId w:val="51"/>
        </w:numPr>
        <w:spacing w:before="0" w:after="0"/>
        <w:ind w:left="792" w:hanging="432"/>
        <w:outlineLvl w:val="3"/>
        <w:rPr>
          <w:rFonts w:ascii="Calibri" w:hAnsi="Calibri" w:cs="Calibri"/>
          <w:sz w:val="22"/>
          <w:szCs w:val="22"/>
          <w:lang w:eastAsia="x-none"/>
        </w:rPr>
      </w:pPr>
      <w:r w:rsidRPr="000F1AC6">
        <w:rPr>
          <w:rFonts w:ascii="Calibri" w:hAnsi="Calibri" w:cs="Calibri"/>
          <w:sz w:val="22"/>
          <w:szCs w:val="22"/>
          <w:lang w:eastAsia="x-none"/>
        </w:rPr>
        <w:t>Po zabudowie nowego transformatora 110/15 kV TR.2 doprowadzić do zasilenia sekcji 2-110 kV z nowej linii kablowej 110 kV oraz do zasilenia rozdzielni 15 kV z transformatora 110/15 kV TR.2.</w:t>
      </w:r>
    </w:p>
    <w:p w14:paraId="0FBEFA6F" w14:textId="77777777" w:rsidR="000F1AC6" w:rsidRPr="000F1AC6" w:rsidRDefault="000F1AC6" w:rsidP="000F1AC6">
      <w:pPr>
        <w:widowControl w:val="0"/>
        <w:numPr>
          <w:ilvl w:val="1"/>
          <w:numId w:val="51"/>
        </w:numPr>
        <w:spacing w:before="0" w:after="0"/>
        <w:ind w:left="792" w:hanging="432"/>
        <w:outlineLvl w:val="3"/>
        <w:rPr>
          <w:rFonts w:ascii="Calibri" w:hAnsi="Calibri" w:cs="Calibri"/>
          <w:sz w:val="22"/>
          <w:szCs w:val="22"/>
          <w:lang w:eastAsia="x-none"/>
        </w:rPr>
      </w:pPr>
      <w:r w:rsidRPr="000F1AC6">
        <w:rPr>
          <w:rFonts w:ascii="Calibri" w:hAnsi="Calibri" w:cs="Calibri"/>
          <w:sz w:val="22"/>
          <w:szCs w:val="22"/>
          <w:lang w:eastAsia="x-none"/>
        </w:rPr>
        <w:t>Przystąpić do budowy sekcji 1-110 kV –&gt; na tym etapie zamawiający dopuszcza długotrwałe wyłączenie dotychczasowej napowietrznej linii 110 kV oraz transformatora TR.1</w:t>
      </w:r>
    </w:p>
    <w:p w14:paraId="07972EB8" w14:textId="77777777" w:rsidR="001C06E5" w:rsidRPr="00B66231" w:rsidRDefault="001C06E5" w:rsidP="00AF1AC7">
      <w:pPr>
        <w:pStyle w:val="Styl2"/>
        <w:suppressAutoHyphens/>
        <w:spacing w:before="0" w:after="0"/>
        <w:ind w:left="680"/>
        <w:rPr>
          <w:rFonts w:asciiTheme="minorHAnsi" w:hAnsiTheme="minorHAnsi" w:cstheme="minorHAnsi"/>
          <w:lang w:val="pl-PL"/>
        </w:rPr>
      </w:pPr>
    </w:p>
    <w:p w14:paraId="5BC96AC7" w14:textId="77777777" w:rsidR="003868F2" w:rsidRPr="00B66231" w:rsidRDefault="003868F2" w:rsidP="00B742B5">
      <w:pPr>
        <w:pStyle w:val="Nagwek2"/>
        <w:ind w:left="709"/>
        <w:rPr>
          <w:b/>
          <w:bCs/>
          <w:color w:val="auto"/>
          <w:szCs w:val="22"/>
          <w:lang w:val="pl-PL"/>
        </w:rPr>
      </w:pPr>
      <w:bookmarkStart w:id="120" w:name="_Toc116902544"/>
      <w:r w:rsidRPr="00B66231">
        <w:rPr>
          <w:b/>
          <w:bCs/>
          <w:color w:val="auto"/>
        </w:rPr>
        <w:t>Dostawy:</w:t>
      </w:r>
      <w:bookmarkEnd w:id="120"/>
      <w:r w:rsidRPr="00B66231">
        <w:rPr>
          <w:b/>
          <w:bCs/>
          <w:color w:val="auto"/>
          <w:lang w:val="pl-PL"/>
        </w:rPr>
        <w:t xml:space="preserve"> </w:t>
      </w:r>
    </w:p>
    <w:p w14:paraId="5912358D" w14:textId="77777777" w:rsidR="00B71EC6" w:rsidRPr="00B66231" w:rsidRDefault="00C1117F" w:rsidP="00EC0A71">
      <w:pPr>
        <w:widowControl w:val="0"/>
        <w:numPr>
          <w:ilvl w:val="0"/>
          <w:numId w:val="49"/>
        </w:numPr>
        <w:autoSpaceDE w:val="0"/>
        <w:autoSpaceDN w:val="0"/>
        <w:adjustRightInd w:val="0"/>
        <w:spacing w:before="0" w:after="0"/>
        <w:outlineLvl w:val="2"/>
        <w:rPr>
          <w:rFonts w:asciiTheme="minorHAnsi" w:hAnsiTheme="minorHAnsi" w:cstheme="minorHAnsi"/>
          <w:sz w:val="22"/>
          <w:szCs w:val="22"/>
        </w:rPr>
      </w:pPr>
      <w:r w:rsidRPr="00B66231">
        <w:rPr>
          <w:rFonts w:asciiTheme="minorHAnsi" w:hAnsiTheme="minorHAnsi" w:cstheme="minorHAnsi"/>
          <w:sz w:val="22"/>
          <w:szCs w:val="22"/>
          <w:lang w:eastAsia="x-none"/>
        </w:rPr>
        <w:t>Zamawiający</w:t>
      </w:r>
      <w:r w:rsidRPr="00B66231">
        <w:rPr>
          <w:rFonts w:asciiTheme="minorHAnsi" w:hAnsiTheme="minorHAnsi" w:cstheme="minorHAnsi"/>
          <w:sz w:val="22"/>
          <w:szCs w:val="22"/>
        </w:rPr>
        <w:t xml:space="preserve"> wymaga, aby wszystkie dostarczone przez Wykonawcę materiały i urządzenia, stanowiące przedmiot zamówienia były fabrycznie nowe i wyprodukowane nie wcześniej niż 12 miesięcy licząc od daty rozpoczęcia robót budowlano – montażowych oraz spełniać określone </w:t>
      </w:r>
      <w:r w:rsidR="00020FF9" w:rsidRPr="00B66231">
        <w:rPr>
          <w:rFonts w:asciiTheme="minorHAnsi" w:hAnsiTheme="minorHAnsi" w:cstheme="minorHAnsi"/>
          <w:sz w:val="22"/>
          <w:szCs w:val="22"/>
        </w:rPr>
        <w:t>powyżej</w:t>
      </w:r>
      <w:r w:rsidRPr="00B66231">
        <w:rPr>
          <w:rFonts w:asciiTheme="minorHAnsi" w:hAnsiTheme="minorHAnsi" w:cstheme="minorHAnsi"/>
          <w:sz w:val="22"/>
          <w:szCs w:val="22"/>
        </w:rPr>
        <w:t xml:space="preserve"> wymagania techniczne.</w:t>
      </w:r>
    </w:p>
    <w:p w14:paraId="2A9D4A3A" w14:textId="77777777" w:rsidR="00B71EC6" w:rsidRPr="00B66231" w:rsidRDefault="00C1117F" w:rsidP="00EC0A71">
      <w:pPr>
        <w:widowControl w:val="0"/>
        <w:numPr>
          <w:ilvl w:val="0"/>
          <w:numId w:val="49"/>
        </w:numPr>
        <w:autoSpaceDE w:val="0"/>
        <w:autoSpaceDN w:val="0"/>
        <w:adjustRightInd w:val="0"/>
        <w:spacing w:before="0" w:after="0"/>
        <w:outlineLvl w:val="2"/>
        <w:rPr>
          <w:rFonts w:asciiTheme="minorHAnsi" w:hAnsiTheme="minorHAnsi" w:cstheme="minorHAnsi"/>
          <w:sz w:val="22"/>
          <w:szCs w:val="22"/>
        </w:rPr>
      </w:pPr>
      <w:r w:rsidRPr="00B66231">
        <w:rPr>
          <w:rFonts w:asciiTheme="minorHAnsi" w:hAnsiTheme="minorHAnsi" w:cstheme="minorHAnsi"/>
          <w:sz w:val="22"/>
          <w:szCs w:val="22"/>
          <w:lang w:eastAsia="x-none"/>
        </w:rPr>
        <w:t>Pozostałe</w:t>
      </w:r>
      <w:r w:rsidRPr="00B66231">
        <w:rPr>
          <w:rFonts w:asciiTheme="minorHAnsi" w:hAnsiTheme="minorHAnsi" w:cstheme="minorHAnsi"/>
          <w:sz w:val="22"/>
          <w:szCs w:val="22"/>
        </w:rPr>
        <w:t xml:space="preserve">, podstawowe wymagania dotyczące dostaw określa umowa stanowiąca załącznik nr 5 do </w:t>
      </w:r>
      <w:r w:rsidR="001F7812" w:rsidRPr="00B66231">
        <w:rPr>
          <w:rFonts w:asciiTheme="minorHAnsi" w:hAnsiTheme="minorHAnsi" w:cstheme="minorHAnsi"/>
          <w:sz w:val="22"/>
          <w:szCs w:val="22"/>
        </w:rPr>
        <w:t>SWZ</w:t>
      </w:r>
      <w:r w:rsidRPr="00B66231">
        <w:rPr>
          <w:rFonts w:asciiTheme="minorHAnsi" w:hAnsiTheme="minorHAnsi" w:cstheme="minorHAnsi"/>
          <w:sz w:val="22"/>
          <w:szCs w:val="22"/>
        </w:rPr>
        <w:t>.</w:t>
      </w:r>
    </w:p>
    <w:p w14:paraId="6F354B0A" w14:textId="77777777" w:rsidR="00B71EC6" w:rsidRPr="00B66231" w:rsidRDefault="00C1117F" w:rsidP="00AF1AC7">
      <w:pPr>
        <w:pStyle w:val="Nagwek3"/>
        <w:spacing w:before="120" w:after="120" w:line="240" w:lineRule="auto"/>
        <w:ind w:left="1060"/>
        <w:rPr>
          <w:rFonts w:asciiTheme="minorHAnsi" w:hAnsiTheme="minorHAnsi" w:cstheme="minorHAnsi"/>
          <w:lang w:val="pl-PL"/>
        </w:rPr>
      </w:pPr>
      <w:bookmarkStart w:id="121" w:name="_Toc116902545"/>
      <w:r w:rsidRPr="00B66231">
        <w:rPr>
          <w:rFonts w:asciiTheme="minorHAnsi" w:hAnsiTheme="minorHAnsi" w:cstheme="minorHAnsi"/>
        </w:rPr>
        <w:t>Dostawa Zamawiającego:</w:t>
      </w:r>
      <w:bookmarkEnd w:id="121"/>
    </w:p>
    <w:p w14:paraId="6A8CB2C5" w14:textId="77777777" w:rsidR="00F10A05" w:rsidRPr="00B66231" w:rsidRDefault="00F10A05" w:rsidP="00AF1AC7">
      <w:pPr>
        <w:rPr>
          <w:rFonts w:asciiTheme="minorHAnsi" w:hAnsiTheme="minorHAnsi" w:cstheme="minorHAnsi"/>
          <w:sz w:val="22"/>
          <w:szCs w:val="22"/>
          <w:lang w:eastAsia="en-US"/>
        </w:rPr>
      </w:pPr>
      <w:r w:rsidRPr="00B66231">
        <w:rPr>
          <w:rFonts w:asciiTheme="minorHAnsi" w:hAnsiTheme="minorHAnsi" w:cstheme="minorHAnsi"/>
          <w:sz w:val="22"/>
          <w:szCs w:val="22"/>
          <w:lang w:eastAsia="en-US"/>
        </w:rPr>
        <w:t>Nie występują</w:t>
      </w:r>
    </w:p>
    <w:p w14:paraId="32B31E63" w14:textId="77777777" w:rsidR="00B71EC6" w:rsidRPr="00B66231" w:rsidRDefault="00C1117F" w:rsidP="00AF1AC7">
      <w:pPr>
        <w:pStyle w:val="Nagwek3"/>
        <w:spacing w:before="120" w:after="120" w:line="240" w:lineRule="auto"/>
        <w:ind w:left="1060"/>
        <w:rPr>
          <w:rFonts w:asciiTheme="minorHAnsi" w:hAnsiTheme="minorHAnsi" w:cstheme="minorHAnsi"/>
        </w:rPr>
      </w:pPr>
      <w:bookmarkStart w:id="122" w:name="_Toc116902546"/>
      <w:r w:rsidRPr="00B66231">
        <w:rPr>
          <w:rFonts w:asciiTheme="minorHAnsi" w:hAnsiTheme="minorHAnsi" w:cstheme="minorHAnsi"/>
        </w:rPr>
        <w:lastRenderedPageBreak/>
        <w:t>Dostawa Wykonawcy:</w:t>
      </w:r>
      <w:bookmarkEnd w:id="122"/>
    </w:p>
    <w:p w14:paraId="1CA1883F" w14:textId="77777777" w:rsidR="00B71EC6" w:rsidRPr="00B66231" w:rsidRDefault="00746B10" w:rsidP="00AF1AC7">
      <w:pPr>
        <w:pStyle w:val="bezpunkw"/>
        <w:suppressAutoHyphens/>
        <w:ind w:left="340" w:firstLine="0"/>
        <w:rPr>
          <w:rFonts w:asciiTheme="minorHAnsi" w:hAnsiTheme="minorHAnsi" w:cstheme="minorHAnsi"/>
        </w:rPr>
      </w:pPr>
      <w:r w:rsidRPr="00B66231">
        <w:rPr>
          <w:rFonts w:asciiTheme="minorHAnsi" w:hAnsiTheme="minorHAnsi" w:cstheme="minorHAnsi"/>
        </w:rPr>
        <w:t xml:space="preserve">Wszystkie materiały zapewnia Wykonawca, </w:t>
      </w:r>
      <w:r w:rsidR="008520A9" w:rsidRPr="00B66231">
        <w:rPr>
          <w:rFonts w:asciiTheme="minorHAnsi" w:hAnsiTheme="minorHAnsi" w:cstheme="minorHAnsi"/>
          <w:lang w:val="pl-PL"/>
        </w:rPr>
        <w:t>według</w:t>
      </w:r>
      <w:r w:rsidRPr="00B66231">
        <w:rPr>
          <w:rFonts w:asciiTheme="minorHAnsi" w:hAnsiTheme="minorHAnsi" w:cstheme="minorHAnsi"/>
        </w:rPr>
        <w:t xml:space="preserve"> szczegółowego zakresu zamówienia zawartego w dokumentacji projektowej. </w:t>
      </w:r>
    </w:p>
    <w:p w14:paraId="7BF488EA" w14:textId="77777777" w:rsidR="00B71EC6" w:rsidRPr="00B66231" w:rsidRDefault="00C1117F" w:rsidP="00AF1AC7">
      <w:pPr>
        <w:pStyle w:val="Nagwek2"/>
        <w:keepNext w:val="0"/>
        <w:suppressAutoHyphens/>
        <w:ind w:left="691" w:hanging="578"/>
        <w:rPr>
          <w:rFonts w:asciiTheme="minorHAnsi" w:hAnsiTheme="minorHAnsi" w:cstheme="minorHAnsi"/>
          <w:b/>
          <w:color w:val="auto"/>
        </w:rPr>
      </w:pPr>
      <w:bookmarkStart w:id="123" w:name="_Toc116902547"/>
      <w:r w:rsidRPr="00B66231">
        <w:rPr>
          <w:rFonts w:asciiTheme="minorHAnsi" w:hAnsiTheme="minorHAnsi" w:cstheme="minorHAnsi"/>
          <w:b/>
          <w:color w:val="auto"/>
        </w:rPr>
        <w:t>Wymagania dla wykonywania robót demontażowych:</w:t>
      </w:r>
      <w:bookmarkEnd w:id="123"/>
    </w:p>
    <w:p w14:paraId="6F356367" w14:textId="77777777" w:rsidR="00B71EC6" w:rsidRPr="00B66231" w:rsidRDefault="00C1117F" w:rsidP="00AF1AC7">
      <w:pPr>
        <w:pStyle w:val="bezpunkw"/>
        <w:suppressAutoHyphens/>
        <w:ind w:firstLine="0"/>
        <w:rPr>
          <w:rFonts w:asciiTheme="minorHAnsi" w:hAnsiTheme="minorHAnsi" w:cstheme="minorHAnsi"/>
          <w:lang w:val="pl-PL"/>
        </w:rPr>
      </w:pPr>
      <w:r w:rsidRPr="00B66231">
        <w:rPr>
          <w:rFonts w:asciiTheme="minorHAnsi" w:hAnsiTheme="minorHAnsi" w:cstheme="minorHAnsi"/>
        </w:rPr>
        <w:t xml:space="preserve">Wymagania dotyczące wykonywania robót demontażowych określa umowa stanowiąca załącznik nr 5 do </w:t>
      </w:r>
      <w:r w:rsidR="001F7812" w:rsidRPr="00B66231">
        <w:rPr>
          <w:rFonts w:asciiTheme="minorHAnsi" w:hAnsiTheme="minorHAnsi" w:cstheme="minorHAnsi"/>
        </w:rPr>
        <w:t>SWZ</w:t>
      </w:r>
      <w:r w:rsidRPr="00B66231">
        <w:rPr>
          <w:rFonts w:asciiTheme="minorHAnsi" w:hAnsiTheme="minorHAnsi" w:cstheme="minorHAnsi"/>
        </w:rPr>
        <w:t>.</w:t>
      </w:r>
    </w:p>
    <w:p w14:paraId="6E3363EC" w14:textId="77777777" w:rsidR="00B71EC6" w:rsidRPr="00B66231" w:rsidRDefault="00C1117F" w:rsidP="00AF1AC7">
      <w:pPr>
        <w:pStyle w:val="Nagwek2"/>
        <w:keepNext w:val="0"/>
        <w:suppressAutoHyphens/>
        <w:ind w:left="691" w:hanging="578"/>
        <w:rPr>
          <w:rFonts w:asciiTheme="minorHAnsi" w:hAnsiTheme="minorHAnsi" w:cstheme="minorHAnsi"/>
          <w:b/>
          <w:color w:val="auto"/>
        </w:rPr>
      </w:pPr>
      <w:bookmarkStart w:id="124" w:name="_Toc116902548"/>
      <w:r w:rsidRPr="00B66231">
        <w:rPr>
          <w:rFonts w:asciiTheme="minorHAnsi" w:hAnsiTheme="minorHAnsi" w:cstheme="minorHAnsi"/>
          <w:b/>
          <w:color w:val="auto"/>
        </w:rPr>
        <w:t>Zasady odbioru robót budowlanych:</w:t>
      </w:r>
      <w:bookmarkEnd w:id="124"/>
    </w:p>
    <w:p w14:paraId="448D382A" w14:textId="068D9EB9" w:rsidR="00B71EC6" w:rsidRPr="00B66231" w:rsidRDefault="00746B10" w:rsidP="00AF1AC7">
      <w:pPr>
        <w:pStyle w:val="bezpunkw"/>
        <w:suppressAutoHyphens/>
        <w:rPr>
          <w:rFonts w:asciiTheme="minorHAnsi" w:hAnsiTheme="minorHAnsi" w:cstheme="minorHAnsi"/>
        </w:rPr>
      </w:pPr>
      <w:r w:rsidRPr="00B66231">
        <w:rPr>
          <w:rFonts w:asciiTheme="minorHAnsi" w:hAnsiTheme="minorHAnsi" w:cstheme="minorHAnsi"/>
        </w:rPr>
        <w:t xml:space="preserve">Odbiory prac dokonywane są przez Zamawiającego zgodnie z „Ramową instrukcją przeprowadzania odbiorów obiektów budowlanych związanych z dystrybucją energii elektrycznej </w:t>
      </w:r>
      <w:r w:rsidRPr="00B66231">
        <w:rPr>
          <w:rFonts w:asciiTheme="minorHAnsi" w:hAnsiTheme="minorHAnsi" w:cstheme="minorHAnsi"/>
          <w:b/>
          <w:i/>
        </w:rPr>
        <w:t>w</w:t>
      </w:r>
      <w:r w:rsidRPr="00B66231">
        <w:rPr>
          <w:rFonts w:asciiTheme="minorHAnsi" w:hAnsiTheme="minorHAnsi" w:cstheme="minorHAnsi"/>
          <w:b/>
          <w:bCs/>
          <w:i/>
          <w:iCs/>
        </w:rPr>
        <w:t xml:space="preserve"> PGE Dystrybucja S.A.</w:t>
      </w:r>
      <w:r w:rsidRPr="00B66231">
        <w:rPr>
          <w:rFonts w:asciiTheme="minorHAnsi" w:hAnsiTheme="minorHAnsi" w:cstheme="minorHAnsi"/>
          <w:b/>
          <w:bCs/>
          <w:i/>
          <w:iCs/>
          <w:lang w:val="pl-PL"/>
        </w:rPr>
        <w:t xml:space="preserve"> </w:t>
      </w:r>
      <w:r w:rsidRPr="00B66231">
        <w:rPr>
          <w:rFonts w:asciiTheme="minorHAnsi" w:hAnsiTheme="minorHAnsi" w:cstheme="minorHAnsi"/>
          <w:lang w:val="pl-PL"/>
        </w:rPr>
        <w:t xml:space="preserve">na stronie  http://www.pgedystrybucja.pl/dystrybucja/dla-klienta/przydatne-dokumenty oraz </w:t>
      </w:r>
      <w:r w:rsidRPr="00B66231">
        <w:rPr>
          <w:rFonts w:asciiTheme="minorHAnsi" w:hAnsiTheme="minorHAnsi" w:cstheme="minorHAnsi"/>
        </w:rPr>
        <w:t>zgodnie z</w:t>
      </w:r>
      <w:r w:rsidR="00A96A62" w:rsidRPr="00B66231">
        <w:rPr>
          <w:rFonts w:asciiTheme="minorHAnsi" w:hAnsiTheme="minorHAnsi" w:cstheme="minorHAnsi"/>
        </w:rPr>
        <w:t> </w:t>
      </w:r>
      <w:r w:rsidRPr="00B66231">
        <w:rPr>
          <w:rFonts w:asciiTheme="minorHAnsi" w:hAnsiTheme="minorHAnsi" w:cstheme="minorHAnsi"/>
        </w:rPr>
        <w:t xml:space="preserve">zapisami umowy na realizację robót budowlanych stanowiącej załącznik nr 5 do </w:t>
      </w:r>
      <w:r w:rsidR="001F7812" w:rsidRPr="00B66231">
        <w:rPr>
          <w:rFonts w:asciiTheme="minorHAnsi" w:hAnsiTheme="minorHAnsi" w:cstheme="minorHAnsi"/>
        </w:rPr>
        <w:t>SWZ</w:t>
      </w:r>
      <w:r w:rsidRPr="00B66231">
        <w:rPr>
          <w:rFonts w:asciiTheme="minorHAnsi" w:hAnsiTheme="minorHAnsi" w:cstheme="minorHAnsi"/>
          <w:lang w:val="pl-PL"/>
        </w:rPr>
        <w:t>.</w:t>
      </w:r>
    </w:p>
    <w:p w14:paraId="78B07E98" w14:textId="77777777" w:rsidR="00B71EC6" w:rsidRPr="00B66231" w:rsidRDefault="00C1117F" w:rsidP="00AF1AC7">
      <w:pPr>
        <w:pStyle w:val="Nagwek2"/>
        <w:keepNext w:val="0"/>
        <w:suppressAutoHyphens/>
        <w:ind w:left="691" w:hanging="578"/>
        <w:rPr>
          <w:rFonts w:asciiTheme="minorHAnsi" w:hAnsiTheme="minorHAnsi" w:cstheme="minorHAnsi"/>
          <w:b/>
          <w:color w:val="auto"/>
        </w:rPr>
      </w:pPr>
      <w:bookmarkStart w:id="125" w:name="_Toc116902549"/>
      <w:r w:rsidRPr="00B66231">
        <w:rPr>
          <w:rFonts w:asciiTheme="minorHAnsi" w:hAnsiTheme="minorHAnsi" w:cstheme="minorHAnsi"/>
          <w:b/>
          <w:color w:val="auto"/>
        </w:rPr>
        <w:t>Wymagania dla przygotowywania dokumentacji powykonawczej:</w:t>
      </w:r>
      <w:bookmarkEnd w:id="125"/>
    </w:p>
    <w:p w14:paraId="25F5772B" w14:textId="77777777" w:rsidR="00B71EC6" w:rsidRPr="00B66231" w:rsidRDefault="00C1117F" w:rsidP="00AF1AC7">
      <w:pPr>
        <w:pStyle w:val="bezpunkw"/>
        <w:suppressAutoHyphens/>
        <w:rPr>
          <w:rFonts w:asciiTheme="minorHAnsi" w:hAnsiTheme="minorHAnsi" w:cstheme="minorHAnsi"/>
        </w:rPr>
      </w:pPr>
      <w:r w:rsidRPr="00B66231">
        <w:rPr>
          <w:rFonts w:asciiTheme="minorHAnsi" w:hAnsiTheme="minorHAnsi" w:cstheme="minorHAnsi"/>
        </w:rPr>
        <w:t>Dokumentacja powykonawcza przekazana do Zamawiającego po wykonaniu prac powinna zawierać w szczególności:</w:t>
      </w:r>
    </w:p>
    <w:p w14:paraId="54E98077" w14:textId="77777777" w:rsidR="00B71EC6" w:rsidRPr="00B66231" w:rsidRDefault="00C1117F" w:rsidP="00EC0A71">
      <w:pPr>
        <w:widowControl w:val="0"/>
        <w:numPr>
          <w:ilvl w:val="0"/>
          <w:numId w:val="50"/>
        </w:numPr>
        <w:autoSpaceDE w:val="0"/>
        <w:autoSpaceDN w:val="0"/>
        <w:adjustRightInd w:val="0"/>
        <w:spacing w:before="0" w:after="0"/>
        <w:outlineLvl w:val="2"/>
        <w:rPr>
          <w:rFonts w:asciiTheme="minorHAnsi" w:hAnsiTheme="minorHAnsi" w:cstheme="minorHAnsi"/>
        </w:rPr>
      </w:pPr>
      <w:r w:rsidRPr="00B66231">
        <w:rPr>
          <w:rFonts w:asciiTheme="minorHAnsi" w:hAnsiTheme="minorHAnsi" w:cstheme="minorHAnsi"/>
          <w:sz w:val="22"/>
          <w:szCs w:val="22"/>
          <w:lang w:eastAsia="x-none"/>
        </w:rPr>
        <w:t>Szczegółowy</w:t>
      </w:r>
      <w:r w:rsidRPr="00B66231">
        <w:rPr>
          <w:rFonts w:asciiTheme="minorHAnsi" w:hAnsiTheme="minorHAnsi" w:cstheme="minorHAnsi"/>
        </w:rPr>
        <w:t xml:space="preserve"> spis przekazywanej dokumentacji powykonawczej</w:t>
      </w:r>
    </w:p>
    <w:p w14:paraId="1CF238E3" w14:textId="77777777" w:rsidR="00B71EC6" w:rsidRPr="00B66231" w:rsidRDefault="00C1117F" w:rsidP="00EC0A71">
      <w:pPr>
        <w:widowControl w:val="0"/>
        <w:numPr>
          <w:ilvl w:val="0"/>
          <w:numId w:val="50"/>
        </w:numPr>
        <w:autoSpaceDE w:val="0"/>
        <w:autoSpaceDN w:val="0"/>
        <w:adjustRightInd w:val="0"/>
        <w:spacing w:before="0" w:after="0"/>
        <w:outlineLvl w:val="2"/>
        <w:rPr>
          <w:rFonts w:asciiTheme="minorHAnsi" w:hAnsiTheme="minorHAnsi" w:cstheme="minorHAnsi"/>
          <w:sz w:val="22"/>
          <w:szCs w:val="22"/>
          <w:lang w:eastAsia="x-none"/>
        </w:rPr>
      </w:pPr>
      <w:r w:rsidRPr="00B66231">
        <w:rPr>
          <w:rFonts w:asciiTheme="minorHAnsi" w:hAnsiTheme="minorHAnsi" w:cstheme="minorHAnsi"/>
          <w:sz w:val="22"/>
          <w:szCs w:val="22"/>
          <w:lang w:eastAsia="x-none"/>
        </w:rPr>
        <w:t>Dokumentację projektową (projekt wykonawczy) z ewentualnymi zmianami na etapie realizacji.</w:t>
      </w:r>
    </w:p>
    <w:p w14:paraId="137D2646" w14:textId="77777777" w:rsidR="00B71EC6" w:rsidRPr="00B66231" w:rsidRDefault="00C1117F" w:rsidP="00EC0A71">
      <w:pPr>
        <w:widowControl w:val="0"/>
        <w:numPr>
          <w:ilvl w:val="0"/>
          <w:numId w:val="50"/>
        </w:numPr>
        <w:autoSpaceDE w:val="0"/>
        <w:autoSpaceDN w:val="0"/>
        <w:adjustRightInd w:val="0"/>
        <w:spacing w:before="0" w:after="0"/>
        <w:outlineLvl w:val="2"/>
        <w:rPr>
          <w:rFonts w:asciiTheme="minorHAnsi" w:hAnsiTheme="minorHAnsi" w:cstheme="minorHAnsi"/>
          <w:sz w:val="22"/>
          <w:szCs w:val="22"/>
          <w:lang w:eastAsia="x-none"/>
        </w:rPr>
      </w:pPr>
      <w:r w:rsidRPr="00B66231">
        <w:rPr>
          <w:rFonts w:asciiTheme="minorHAnsi" w:hAnsiTheme="minorHAnsi" w:cstheme="minorHAnsi"/>
          <w:sz w:val="22"/>
          <w:szCs w:val="22"/>
          <w:lang w:eastAsia="x-none"/>
        </w:rPr>
        <w:t>Protokoły z przeprowadzonych pomiarów.</w:t>
      </w:r>
    </w:p>
    <w:p w14:paraId="4331FBAF" w14:textId="68676CA4" w:rsidR="00E2166F" w:rsidRPr="00B66231" w:rsidRDefault="00E2166F" w:rsidP="00EC0A71">
      <w:pPr>
        <w:widowControl w:val="0"/>
        <w:numPr>
          <w:ilvl w:val="0"/>
          <w:numId w:val="50"/>
        </w:numPr>
        <w:autoSpaceDE w:val="0"/>
        <w:autoSpaceDN w:val="0"/>
        <w:adjustRightInd w:val="0"/>
        <w:spacing w:before="0" w:after="0"/>
        <w:outlineLvl w:val="2"/>
        <w:rPr>
          <w:rFonts w:asciiTheme="minorHAnsi" w:hAnsiTheme="minorHAnsi" w:cstheme="minorHAnsi"/>
          <w:sz w:val="22"/>
          <w:szCs w:val="22"/>
          <w:lang w:eastAsia="x-none"/>
        </w:rPr>
      </w:pPr>
      <w:r w:rsidRPr="00B66231">
        <w:rPr>
          <w:rFonts w:asciiTheme="minorHAnsi" w:hAnsiTheme="minorHAnsi" w:cstheme="minorHAnsi"/>
          <w:sz w:val="22"/>
          <w:szCs w:val="22"/>
          <w:lang w:eastAsia="x-none"/>
        </w:rPr>
        <w:t>Dokumentację powykonawczą należy sp</w:t>
      </w:r>
      <w:r w:rsidR="006837FA" w:rsidRPr="00B66231">
        <w:rPr>
          <w:rFonts w:asciiTheme="minorHAnsi" w:hAnsiTheme="minorHAnsi" w:cstheme="minorHAnsi"/>
          <w:sz w:val="22"/>
          <w:szCs w:val="22"/>
          <w:lang w:eastAsia="x-none"/>
        </w:rPr>
        <w:t>orządzić w formie papierowej – 3</w:t>
      </w:r>
      <w:r w:rsidRPr="00B66231">
        <w:rPr>
          <w:rFonts w:asciiTheme="minorHAnsi" w:hAnsiTheme="minorHAnsi" w:cstheme="minorHAnsi"/>
          <w:sz w:val="22"/>
          <w:szCs w:val="22"/>
          <w:lang w:eastAsia="x-none"/>
        </w:rPr>
        <w:t xml:space="preserve"> egzemplarz</w:t>
      </w:r>
      <w:r w:rsidR="006837FA" w:rsidRPr="00B66231">
        <w:rPr>
          <w:rFonts w:asciiTheme="minorHAnsi" w:hAnsiTheme="minorHAnsi" w:cstheme="minorHAnsi"/>
          <w:sz w:val="22"/>
          <w:szCs w:val="22"/>
          <w:lang w:eastAsia="x-none"/>
        </w:rPr>
        <w:t>y</w:t>
      </w:r>
      <w:r w:rsidRPr="00B66231">
        <w:rPr>
          <w:rFonts w:asciiTheme="minorHAnsi" w:hAnsiTheme="minorHAnsi" w:cstheme="minorHAnsi"/>
          <w:sz w:val="22"/>
          <w:szCs w:val="22"/>
          <w:lang w:eastAsia="x-none"/>
        </w:rPr>
        <w:t xml:space="preserve"> oraz w wersji elektronicznej – 1 egzemplarz. Dokumentacja elektroniczna w formacie, który można odczytać w</w:t>
      </w:r>
      <w:r w:rsidR="00A96A62" w:rsidRPr="00B66231">
        <w:rPr>
          <w:rFonts w:asciiTheme="minorHAnsi" w:hAnsiTheme="minorHAnsi" w:cstheme="minorHAnsi"/>
          <w:sz w:val="22"/>
          <w:szCs w:val="22"/>
          <w:lang w:eastAsia="x-none"/>
        </w:rPr>
        <w:t> </w:t>
      </w:r>
      <w:r w:rsidRPr="00B66231">
        <w:rPr>
          <w:rFonts w:asciiTheme="minorHAnsi" w:hAnsiTheme="minorHAnsi" w:cstheme="minorHAnsi"/>
          <w:sz w:val="22"/>
          <w:szCs w:val="22"/>
          <w:lang w:eastAsia="x-none"/>
        </w:rPr>
        <w:t>pakiecie Microsoft Office, schematy i mapy do odczytu w plikach oryginalnych oraz w formacie PDF</w:t>
      </w:r>
    </w:p>
    <w:p w14:paraId="6F914183" w14:textId="638F27FD" w:rsidR="00B71EC6" w:rsidRPr="00B66231" w:rsidRDefault="00C1117F" w:rsidP="00EC0A71">
      <w:pPr>
        <w:widowControl w:val="0"/>
        <w:numPr>
          <w:ilvl w:val="0"/>
          <w:numId w:val="50"/>
        </w:numPr>
        <w:autoSpaceDE w:val="0"/>
        <w:autoSpaceDN w:val="0"/>
        <w:adjustRightInd w:val="0"/>
        <w:spacing w:before="0" w:after="0"/>
        <w:outlineLvl w:val="2"/>
        <w:rPr>
          <w:rFonts w:asciiTheme="minorHAnsi" w:hAnsiTheme="minorHAnsi" w:cstheme="minorHAnsi"/>
          <w:sz w:val="22"/>
          <w:szCs w:val="22"/>
          <w:lang w:eastAsia="x-none"/>
        </w:rPr>
      </w:pPr>
      <w:r w:rsidRPr="00B66231">
        <w:rPr>
          <w:rFonts w:asciiTheme="minorHAnsi" w:hAnsiTheme="minorHAnsi" w:cstheme="minorHAnsi"/>
          <w:sz w:val="22"/>
          <w:szCs w:val="22"/>
          <w:lang w:eastAsia="x-none"/>
        </w:rPr>
        <w:t>D</w:t>
      </w:r>
      <w:r w:rsidR="00A00FAB" w:rsidRPr="00B66231">
        <w:rPr>
          <w:rFonts w:asciiTheme="minorHAnsi" w:hAnsiTheme="minorHAnsi" w:cstheme="minorHAnsi"/>
          <w:sz w:val="22"/>
          <w:szCs w:val="22"/>
          <w:lang w:eastAsia="x-none"/>
        </w:rPr>
        <w:t>okumenty</w:t>
      </w:r>
      <w:r w:rsidRPr="00B66231">
        <w:rPr>
          <w:rFonts w:asciiTheme="minorHAnsi" w:hAnsiTheme="minorHAnsi" w:cstheme="minorHAnsi"/>
          <w:sz w:val="22"/>
          <w:szCs w:val="22"/>
          <w:lang w:eastAsia="x-none"/>
        </w:rPr>
        <w:t xml:space="preserve"> dotyczące wyrobów budowlanych (materiałów i urządzeń) wbudowanych w obiekt potwierdzających ich projektowane właściwości użytkowe, charakterystyki techniczne i świadczące o legalnym wprowadzeniu ich do obrotu</w:t>
      </w:r>
    </w:p>
    <w:p w14:paraId="328B2FBC" w14:textId="34A9E2F3" w:rsidR="00B71EC6" w:rsidRPr="00B66231" w:rsidRDefault="002177C7" w:rsidP="00EC0A71">
      <w:pPr>
        <w:widowControl w:val="0"/>
        <w:numPr>
          <w:ilvl w:val="0"/>
          <w:numId w:val="50"/>
        </w:numPr>
        <w:autoSpaceDE w:val="0"/>
        <w:autoSpaceDN w:val="0"/>
        <w:adjustRightInd w:val="0"/>
        <w:spacing w:before="0" w:after="0"/>
        <w:outlineLvl w:val="2"/>
        <w:rPr>
          <w:rFonts w:asciiTheme="minorHAnsi" w:hAnsiTheme="minorHAnsi" w:cstheme="minorHAnsi"/>
          <w:sz w:val="22"/>
          <w:szCs w:val="22"/>
          <w:lang w:eastAsia="x-none"/>
        </w:rPr>
      </w:pPr>
      <w:r w:rsidRPr="00B66231">
        <w:rPr>
          <w:rFonts w:asciiTheme="minorHAnsi" w:hAnsiTheme="minorHAnsi" w:cstheme="minorHAnsi"/>
          <w:sz w:val="22"/>
          <w:szCs w:val="22"/>
          <w:lang w:eastAsia="x-none"/>
        </w:rPr>
        <w:t xml:space="preserve">Aktualizacja </w:t>
      </w:r>
      <w:r w:rsidR="00A267C5" w:rsidRPr="00B66231">
        <w:rPr>
          <w:rFonts w:asciiTheme="minorHAnsi" w:hAnsiTheme="minorHAnsi" w:cstheme="minorHAnsi"/>
          <w:sz w:val="22"/>
          <w:szCs w:val="22"/>
          <w:lang w:eastAsia="x-none"/>
        </w:rPr>
        <w:t xml:space="preserve">paszportu i </w:t>
      </w:r>
      <w:r w:rsidR="00BA0D6E" w:rsidRPr="00B66231">
        <w:rPr>
          <w:rFonts w:asciiTheme="minorHAnsi" w:hAnsiTheme="minorHAnsi" w:cstheme="minorHAnsi"/>
          <w:sz w:val="22"/>
          <w:szCs w:val="22"/>
          <w:lang w:eastAsia="x-none"/>
        </w:rPr>
        <w:t>instrukcj</w:t>
      </w:r>
      <w:r w:rsidR="00004974" w:rsidRPr="00B66231">
        <w:rPr>
          <w:rFonts w:asciiTheme="minorHAnsi" w:hAnsiTheme="minorHAnsi" w:cstheme="minorHAnsi"/>
          <w:sz w:val="22"/>
          <w:szCs w:val="22"/>
          <w:lang w:eastAsia="x-none"/>
        </w:rPr>
        <w:t>i</w:t>
      </w:r>
      <w:r w:rsidR="00BA0D6E" w:rsidRPr="00B66231">
        <w:rPr>
          <w:rFonts w:asciiTheme="minorHAnsi" w:hAnsiTheme="minorHAnsi" w:cstheme="minorHAnsi"/>
          <w:sz w:val="22"/>
          <w:szCs w:val="22"/>
          <w:lang w:eastAsia="x-none"/>
        </w:rPr>
        <w:t xml:space="preserve"> eksploatacji stacji </w:t>
      </w:r>
      <w:r w:rsidR="005E71EB" w:rsidRPr="00B66231">
        <w:rPr>
          <w:rFonts w:asciiTheme="minorHAnsi" w:hAnsiTheme="minorHAnsi" w:cstheme="minorHAnsi"/>
          <w:sz w:val="22"/>
          <w:szCs w:val="22"/>
          <w:lang w:eastAsia="x-none"/>
        </w:rPr>
        <w:t>110</w:t>
      </w:r>
      <w:r w:rsidR="00E7372B" w:rsidRPr="00B66231">
        <w:rPr>
          <w:rFonts w:asciiTheme="minorHAnsi" w:hAnsiTheme="minorHAnsi" w:cstheme="minorHAnsi"/>
          <w:sz w:val="22"/>
          <w:szCs w:val="22"/>
          <w:lang w:eastAsia="x-none"/>
        </w:rPr>
        <w:t>/15</w:t>
      </w:r>
      <w:r w:rsidR="005E71EB" w:rsidRPr="00B66231">
        <w:rPr>
          <w:rFonts w:asciiTheme="minorHAnsi" w:hAnsiTheme="minorHAnsi" w:cstheme="minorHAnsi"/>
          <w:sz w:val="22"/>
          <w:szCs w:val="22"/>
          <w:lang w:eastAsia="x-none"/>
        </w:rPr>
        <w:t xml:space="preserve"> kV</w:t>
      </w:r>
      <w:r w:rsidR="00BA0D6E" w:rsidRPr="00B66231">
        <w:rPr>
          <w:rFonts w:asciiTheme="minorHAnsi" w:hAnsiTheme="minorHAnsi" w:cstheme="minorHAnsi"/>
          <w:sz w:val="22"/>
          <w:szCs w:val="22"/>
          <w:lang w:eastAsia="x-none"/>
        </w:rPr>
        <w:t xml:space="preserve"> </w:t>
      </w:r>
      <w:r w:rsidR="00DF44E1">
        <w:rPr>
          <w:rFonts w:asciiTheme="minorHAnsi" w:hAnsiTheme="minorHAnsi" w:cstheme="minorHAnsi"/>
          <w:sz w:val="22"/>
          <w:szCs w:val="22"/>
          <w:lang w:eastAsia="x-none"/>
        </w:rPr>
        <w:t xml:space="preserve">Poddębice </w:t>
      </w:r>
      <w:r w:rsidR="00E7372B" w:rsidRPr="00B66231">
        <w:rPr>
          <w:rFonts w:asciiTheme="minorHAnsi" w:hAnsiTheme="minorHAnsi" w:cstheme="minorHAnsi"/>
          <w:sz w:val="22"/>
          <w:szCs w:val="22"/>
          <w:lang w:eastAsia="x-none"/>
        </w:rPr>
        <w:t>2</w:t>
      </w:r>
      <w:r w:rsidR="00A8771C" w:rsidRPr="00B66231">
        <w:rPr>
          <w:rFonts w:asciiTheme="minorHAnsi" w:hAnsiTheme="minorHAnsi" w:cstheme="minorHAnsi"/>
          <w:sz w:val="22"/>
          <w:szCs w:val="22"/>
          <w:lang w:eastAsia="x-none"/>
        </w:rPr>
        <w:t>.</w:t>
      </w:r>
    </w:p>
    <w:p w14:paraId="20B2FD91" w14:textId="77777777" w:rsidR="00E2166F" w:rsidRPr="00B66231" w:rsidRDefault="00E2166F" w:rsidP="00EC0A71">
      <w:pPr>
        <w:widowControl w:val="0"/>
        <w:numPr>
          <w:ilvl w:val="0"/>
          <w:numId w:val="50"/>
        </w:numPr>
        <w:autoSpaceDE w:val="0"/>
        <w:autoSpaceDN w:val="0"/>
        <w:adjustRightInd w:val="0"/>
        <w:spacing w:before="0" w:after="0"/>
        <w:outlineLvl w:val="2"/>
        <w:rPr>
          <w:rFonts w:asciiTheme="minorHAnsi" w:hAnsiTheme="minorHAnsi" w:cstheme="minorHAnsi"/>
          <w:sz w:val="22"/>
          <w:szCs w:val="22"/>
          <w:lang w:eastAsia="x-none"/>
        </w:rPr>
      </w:pPr>
      <w:r w:rsidRPr="00B66231">
        <w:rPr>
          <w:rFonts w:asciiTheme="minorHAnsi" w:hAnsiTheme="minorHAnsi" w:cstheme="minorHAnsi"/>
          <w:sz w:val="22"/>
          <w:szCs w:val="22"/>
          <w:lang w:eastAsia="x-none"/>
        </w:rPr>
        <w:t>Inwentaryzację geodezyjną powykonawczą w formie papierowej – 1 egzemplarz oraz w wersji elektronicznej – 1 egzemplarz. Dokumentacja elektroniczna w formacie do odczytu w plikach oryginalnych oraz w formacie PD</w:t>
      </w:r>
    </w:p>
    <w:p w14:paraId="0DB654FB" w14:textId="77777777" w:rsidR="00EC5785" w:rsidRPr="00B66231" w:rsidRDefault="00EC5785" w:rsidP="00AF1AC7">
      <w:pPr>
        <w:pStyle w:val="Nagwek2"/>
        <w:keepNext w:val="0"/>
        <w:suppressAutoHyphens/>
        <w:ind w:left="691" w:hanging="578"/>
        <w:rPr>
          <w:rFonts w:asciiTheme="minorHAnsi" w:hAnsiTheme="minorHAnsi" w:cstheme="minorHAnsi"/>
          <w:b/>
          <w:color w:val="auto"/>
        </w:rPr>
      </w:pPr>
      <w:bookmarkStart w:id="126" w:name="_Toc116902550"/>
      <w:r w:rsidRPr="00B66231">
        <w:rPr>
          <w:rFonts w:asciiTheme="minorHAnsi" w:hAnsiTheme="minorHAnsi" w:cstheme="minorHAnsi"/>
          <w:b/>
          <w:color w:val="auto"/>
          <w:lang w:val="pl-PL"/>
        </w:rPr>
        <w:t xml:space="preserve">Rozruch i  instruktaże </w:t>
      </w:r>
      <w:r w:rsidRPr="00B66231">
        <w:rPr>
          <w:rFonts w:asciiTheme="minorHAnsi" w:hAnsiTheme="minorHAnsi" w:cstheme="minorHAnsi"/>
          <w:b/>
          <w:color w:val="auto"/>
        </w:rPr>
        <w:t>:</w:t>
      </w:r>
      <w:bookmarkEnd w:id="126"/>
    </w:p>
    <w:p w14:paraId="26E6E898" w14:textId="332740B4" w:rsidR="0056649E" w:rsidRPr="00B66231" w:rsidRDefault="0056649E" w:rsidP="00A96A62">
      <w:pPr>
        <w:suppressAutoHyphens/>
        <w:spacing w:before="0" w:after="0"/>
        <w:ind w:left="0" w:firstLine="426"/>
        <w:rPr>
          <w:rFonts w:asciiTheme="minorHAnsi" w:hAnsiTheme="minorHAnsi" w:cstheme="minorHAnsi"/>
          <w:sz w:val="22"/>
          <w:szCs w:val="22"/>
        </w:rPr>
      </w:pPr>
      <w:r w:rsidRPr="00B66231">
        <w:rPr>
          <w:rFonts w:asciiTheme="minorHAnsi" w:hAnsiTheme="minorHAnsi" w:cstheme="minorHAnsi"/>
          <w:sz w:val="22"/>
          <w:szCs w:val="22"/>
        </w:rPr>
        <w:t>Wykonawca przeprowadza uruchomienie urządzeń objętych zadaniem z układami zabezpieczeń, automatyki, sterowania i telemechaniki, przy czym w zakresie uruchomienia są m.in. następujące prace: wykonanie prób, pomiarów i testów udokumentowanych protokołami z wykonanych prac oraz udział w</w:t>
      </w:r>
      <w:r w:rsidR="00F648B9">
        <w:rPr>
          <w:rFonts w:asciiTheme="minorHAnsi" w:hAnsiTheme="minorHAnsi" w:cstheme="minorHAnsi"/>
          <w:sz w:val="22"/>
          <w:szCs w:val="22"/>
        </w:rPr>
        <w:t> </w:t>
      </w:r>
      <w:r w:rsidRPr="00B66231">
        <w:rPr>
          <w:rFonts w:asciiTheme="minorHAnsi" w:hAnsiTheme="minorHAnsi" w:cstheme="minorHAnsi"/>
          <w:sz w:val="22"/>
          <w:szCs w:val="22"/>
        </w:rPr>
        <w:t>załączeniu obiektu pod napięcie</w:t>
      </w:r>
      <w:r w:rsidR="00F85101" w:rsidRPr="00B66231">
        <w:rPr>
          <w:rFonts w:asciiTheme="minorHAnsi" w:hAnsiTheme="minorHAnsi" w:cstheme="minorHAnsi"/>
          <w:sz w:val="22"/>
          <w:szCs w:val="22"/>
        </w:rPr>
        <w:t>.</w:t>
      </w:r>
    </w:p>
    <w:p w14:paraId="3D80D25F" w14:textId="77777777" w:rsidR="0044616A" w:rsidRPr="00B66231" w:rsidRDefault="0044616A" w:rsidP="0044616A">
      <w:pPr>
        <w:suppressAutoHyphens/>
        <w:spacing w:before="0" w:after="0"/>
        <w:ind w:left="0" w:firstLine="426"/>
        <w:rPr>
          <w:rFonts w:asciiTheme="minorHAnsi" w:hAnsiTheme="minorHAnsi" w:cstheme="minorHAnsi"/>
          <w:sz w:val="22"/>
          <w:szCs w:val="22"/>
        </w:rPr>
      </w:pPr>
      <w:r w:rsidRPr="00B66231">
        <w:rPr>
          <w:rFonts w:asciiTheme="minorHAnsi" w:hAnsiTheme="minorHAnsi" w:cstheme="minorHAnsi"/>
          <w:sz w:val="22"/>
          <w:szCs w:val="22"/>
        </w:rPr>
        <w:t>Na pisemny wniosek Zamawiającego, złożony nie później niż 14  dni przed terminem realizacji przedmiotu umowy, Wykonawca przeprowadzi instruktaż personelu Zamawiającego w zakresie eksploatacji i ruchu zainstalowanych/wybudowanych urządzeń (do 10 osób, maksymalnie 8 godzin).</w:t>
      </w:r>
    </w:p>
    <w:p w14:paraId="602A01E3" w14:textId="5D88A753" w:rsidR="0044616A" w:rsidRPr="00B66231" w:rsidRDefault="0044616A" w:rsidP="0044616A">
      <w:pPr>
        <w:suppressAutoHyphens/>
        <w:spacing w:before="0" w:after="0"/>
        <w:ind w:left="0" w:firstLine="426"/>
        <w:rPr>
          <w:rFonts w:asciiTheme="minorHAnsi" w:hAnsiTheme="minorHAnsi" w:cstheme="minorHAnsi"/>
          <w:sz w:val="22"/>
          <w:szCs w:val="22"/>
        </w:rPr>
      </w:pPr>
      <w:r w:rsidRPr="00B66231">
        <w:rPr>
          <w:rFonts w:asciiTheme="minorHAnsi" w:hAnsiTheme="minorHAnsi" w:cstheme="minorHAnsi"/>
          <w:sz w:val="22"/>
          <w:szCs w:val="22"/>
        </w:rPr>
        <w:t>Program instruktażu w zakresie eksploatacji i ruchu urządzeń oraz termin przeprowadzenia instruktażu zostanie uzgodniony z Zamawiającym.</w:t>
      </w:r>
    </w:p>
    <w:p w14:paraId="1D343D11" w14:textId="77777777" w:rsidR="00A96A62" w:rsidRPr="00B66231" w:rsidRDefault="00A96A62" w:rsidP="00AF1AC7">
      <w:pPr>
        <w:rPr>
          <w:rFonts w:asciiTheme="minorHAnsi" w:hAnsiTheme="minorHAnsi" w:cstheme="minorHAnsi"/>
          <w:lang w:eastAsia="x-none"/>
        </w:rPr>
      </w:pPr>
      <w:bookmarkStart w:id="127" w:name="_Toc116902551"/>
    </w:p>
    <w:p w14:paraId="4DCE6AF7" w14:textId="3DB9D52F" w:rsidR="005F7D33" w:rsidRPr="003F64DB" w:rsidRDefault="00D455D8" w:rsidP="00AF1AC7">
      <w:pPr>
        <w:rPr>
          <w:rFonts w:asciiTheme="minorHAnsi" w:hAnsiTheme="minorHAnsi" w:cstheme="minorHAnsi"/>
          <w:lang w:eastAsia="x-none"/>
        </w:rPr>
      </w:pPr>
      <w:r w:rsidRPr="00527615">
        <w:rPr>
          <w:rFonts w:asciiTheme="minorHAnsi" w:hAnsiTheme="minorHAnsi" w:cstheme="minorHAnsi"/>
          <w:color w:val="00B050"/>
          <w:lang w:eastAsia="x-none"/>
        </w:rPr>
        <w:br w:type="column"/>
      </w:r>
    </w:p>
    <w:p w14:paraId="0375C6AB" w14:textId="443ACE66" w:rsidR="00A34572" w:rsidRDefault="00A34572" w:rsidP="00AF1AC7">
      <w:pPr>
        <w:pStyle w:val="Nagwek2"/>
        <w:numPr>
          <w:ilvl w:val="0"/>
          <w:numId w:val="0"/>
        </w:numPr>
        <w:rPr>
          <w:rFonts w:asciiTheme="minorHAnsi" w:hAnsiTheme="minorHAnsi" w:cstheme="minorHAnsi"/>
          <w:b/>
          <w:color w:val="auto"/>
          <w:lang w:val="pl-PL"/>
        </w:rPr>
      </w:pPr>
      <w:r w:rsidRPr="003F64DB">
        <w:rPr>
          <w:rFonts w:asciiTheme="minorHAnsi" w:hAnsiTheme="minorHAnsi" w:cstheme="minorHAnsi"/>
          <w:b/>
          <w:color w:val="auto"/>
          <w:lang w:val="pl-PL"/>
        </w:rPr>
        <w:t>Załączniki :</w:t>
      </w:r>
      <w:bookmarkEnd w:id="127"/>
      <w:r w:rsidRPr="003F64DB">
        <w:rPr>
          <w:rFonts w:asciiTheme="minorHAnsi" w:hAnsiTheme="minorHAnsi" w:cstheme="minorHAnsi"/>
          <w:b/>
          <w:color w:val="auto"/>
          <w:lang w:val="pl-PL"/>
        </w:rPr>
        <w:t xml:space="preserve"> </w:t>
      </w:r>
    </w:p>
    <w:p w14:paraId="78CB7D99" w14:textId="425BD4F8" w:rsidR="005901EF" w:rsidRDefault="005901EF" w:rsidP="005901EF">
      <w:pPr>
        <w:ind w:left="0" w:firstLine="0"/>
        <w:rPr>
          <w:rFonts w:asciiTheme="minorHAnsi" w:hAnsiTheme="minorHAnsi" w:cstheme="minorHAnsi"/>
          <w:sz w:val="22"/>
          <w:szCs w:val="22"/>
        </w:rPr>
      </w:pPr>
      <w:r w:rsidRPr="00462D64">
        <w:rPr>
          <w:rFonts w:asciiTheme="minorHAnsi" w:hAnsiTheme="minorHAnsi" w:cstheme="minorHAnsi"/>
          <w:sz w:val="22"/>
          <w:szCs w:val="22"/>
        </w:rPr>
        <w:t>Załączni</w:t>
      </w:r>
      <w:r>
        <w:rPr>
          <w:rFonts w:asciiTheme="minorHAnsi" w:hAnsiTheme="minorHAnsi" w:cstheme="minorHAnsi"/>
          <w:sz w:val="22"/>
          <w:szCs w:val="22"/>
        </w:rPr>
        <w:t>k nr 1 – lokalizacja stacji 110/15kV Poddębice 2.</w:t>
      </w:r>
    </w:p>
    <w:p w14:paraId="319E48D9" w14:textId="7AD588B5" w:rsidR="005901EF" w:rsidRDefault="005901EF" w:rsidP="005901EF">
      <w:pPr>
        <w:ind w:left="0" w:firstLine="0"/>
        <w:rPr>
          <w:rFonts w:asciiTheme="minorHAnsi" w:hAnsiTheme="minorHAnsi" w:cstheme="minorHAnsi"/>
          <w:sz w:val="22"/>
          <w:szCs w:val="22"/>
        </w:rPr>
      </w:pPr>
      <w:r w:rsidRPr="00462D64">
        <w:rPr>
          <w:rFonts w:asciiTheme="minorHAnsi" w:hAnsiTheme="minorHAnsi" w:cstheme="minorHAnsi"/>
          <w:sz w:val="22"/>
          <w:szCs w:val="22"/>
        </w:rPr>
        <w:t>Załączni</w:t>
      </w:r>
      <w:r>
        <w:rPr>
          <w:rFonts w:asciiTheme="minorHAnsi" w:hAnsiTheme="minorHAnsi" w:cstheme="minorHAnsi"/>
          <w:sz w:val="22"/>
          <w:szCs w:val="22"/>
        </w:rPr>
        <w:t>k nr 2 – schemat istniejącej rozdzielni 110</w:t>
      </w:r>
      <w:r w:rsidRPr="00462D64">
        <w:rPr>
          <w:rFonts w:asciiTheme="minorHAnsi" w:hAnsiTheme="minorHAnsi" w:cstheme="minorHAnsi"/>
          <w:sz w:val="22"/>
          <w:szCs w:val="22"/>
        </w:rPr>
        <w:t xml:space="preserve">kV </w:t>
      </w:r>
      <w:r w:rsidRPr="00F34F30">
        <w:rPr>
          <w:rFonts w:asciiTheme="minorHAnsi" w:hAnsiTheme="minorHAnsi" w:cstheme="minorHAnsi"/>
          <w:sz w:val="22"/>
          <w:szCs w:val="22"/>
        </w:rPr>
        <w:t xml:space="preserve">stacji </w:t>
      </w:r>
      <w:r>
        <w:rPr>
          <w:rFonts w:asciiTheme="minorHAnsi" w:hAnsiTheme="minorHAnsi" w:cstheme="minorHAnsi"/>
          <w:sz w:val="22"/>
          <w:szCs w:val="22"/>
        </w:rPr>
        <w:t>110/15kV Poddębice 2</w:t>
      </w:r>
    </w:p>
    <w:p w14:paraId="2F8E3088" w14:textId="31D90CE4" w:rsidR="005901EF" w:rsidRDefault="005901EF" w:rsidP="005901EF">
      <w:pPr>
        <w:ind w:left="0" w:firstLine="0"/>
        <w:rPr>
          <w:rFonts w:asciiTheme="minorHAnsi" w:hAnsiTheme="minorHAnsi" w:cstheme="minorHAnsi"/>
          <w:sz w:val="22"/>
          <w:szCs w:val="22"/>
        </w:rPr>
      </w:pPr>
      <w:r w:rsidRPr="00462D64">
        <w:rPr>
          <w:rFonts w:asciiTheme="minorHAnsi" w:hAnsiTheme="minorHAnsi" w:cstheme="minorHAnsi"/>
          <w:sz w:val="22"/>
          <w:szCs w:val="22"/>
        </w:rPr>
        <w:t>Załączni</w:t>
      </w:r>
      <w:r>
        <w:rPr>
          <w:rFonts w:asciiTheme="minorHAnsi" w:hAnsiTheme="minorHAnsi" w:cstheme="minorHAnsi"/>
          <w:sz w:val="22"/>
          <w:szCs w:val="22"/>
        </w:rPr>
        <w:t>k nr 3 – schemat istniejącej rozdzielni 15</w:t>
      </w:r>
      <w:r w:rsidRPr="00462D64">
        <w:rPr>
          <w:rFonts w:asciiTheme="minorHAnsi" w:hAnsiTheme="minorHAnsi" w:cstheme="minorHAnsi"/>
          <w:sz w:val="22"/>
          <w:szCs w:val="22"/>
        </w:rPr>
        <w:t xml:space="preserve">kV </w:t>
      </w:r>
      <w:r w:rsidRPr="00F34F30">
        <w:rPr>
          <w:rFonts w:asciiTheme="minorHAnsi" w:hAnsiTheme="minorHAnsi" w:cstheme="minorHAnsi"/>
          <w:sz w:val="22"/>
          <w:szCs w:val="22"/>
        </w:rPr>
        <w:t xml:space="preserve">stacji </w:t>
      </w:r>
      <w:r>
        <w:rPr>
          <w:rFonts w:asciiTheme="minorHAnsi" w:hAnsiTheme="minorHAnsi" w:cstheme="minorHAnsi"/>
          <w:sz w:val="22"/>
          <w:szCs w:val="22"/>
        </w:rPr>
        <w:t>110/15kV Poddębice 2</w:t>
      </w:r>
    </w:p>
    <w:p w14:paraId="205D86D3" w14:textId="7A045B29" w:rsidR="005901EF" w:rsidRDefault="005901EF" w:rsidP="005901EF">
      <w:pPr>
        <w:ind w:left="0" w:firstLine="0"/>
        <w:rPr>
          <w:rFonts w:asciiTheme="minorHAnsi" w:hAnsiTheme="minorHAnsi" w:cstheme="minorHAnsi"/>
          <w:sz w:val="22"/>
          <w:szCs w:val="22"/>
        </w:rPr>
      </w:pPr>
      <w:r w:rsidRPr="00462D64">
        <w:rPr>
          <w:rFonts w:asciiTheme="minorHAnsi" w:hAnsiTheme="minorHAnsi" w:cstheme="minorHAnsi"/>
          <w:sz w:val="22"/>
          <w:szCs w:val="22"/>
        </w:rPr>
        <w:t>Załączni</w:t>
      </w:r>
      <w:r>
        <w:rPr>
          <w:rFonts w:asciiTheme="minorHAnsi" w:hAnsiTheme="minorHAnsi" w:cstheme="minorHAnsi"/>
          <w:sz w:val="22"/>
          <w:szCs w:val="22"/>
        </w:rPr>
        <w:t xml:space="preserve">k nr </w:t>
      </w:r>
      <w:r w:rsidR="00C2708D">
        <w:rPr>
          <w:rFonts w:asciiTheme="minorHAnsi" w:hAnsiTheme="minorHAnsi" w:cstheme="minorHAnsi"/>
          <w:sz w:val="22"/>
          <w:szCs w:val="22"/>
        </w:rPr>
        <w:t>4</w:t>
      </w:r>
      <w:r>
        <w:rPr>
          <w:rFonts w:asciiTheme="minorHAnsi" w:hAnsiTheme="minorHAnsi" w:cstheme="minorHAnsi"/>
          <w:sz w:val="22"/>
          <w:szCs w:val="22"/>
        </w:rPr>
        <w:t xml:space="preserve"> – standard sygnalizacji 110kV </w:t>
      </w:r>
    </w:p>
    <w:p w14:paraId="09D02EBD" w14:textId="217CF04F" w:rsidR="00C2708D" w:rsidRDefault="00C2708D" w:rsidP="00C2708D">
      <w:pPr>
        <w:ind w:left="0" w:firstLine="0"/>
        <w:rPr>
          <w:rFonts w:asciiTheme="minorHAnsi" w:hAnsiTheme="minorHAnsi" w:cstheme="minorHAnsi"/>
          <w:sz w:val="22"/>
          <w:szCs w:val="22"/>
        </w:rPr>
      </w:pPr>
      <w:r w:rsidRPr="00462D64">
        <w:rPr>
          <w:rFonts w:asciiTheme="minorHAnsi" w:hAnsiTheme="minorHAnsi" w:cstheme="minorHAnsi"/>
          <w:sz w:val="22"/>
          <w:szCs w:val="22"/>
        </w:rPr>
        <w:t>Załączni</w:t>
      </w:r>
      <w:r>
        <w:rPr>
          <w:rFonts w:asciiTheme="minorHAnsi" w:hAnsiTheme="minorHAnsi" w:cstheme="minorHAnsi"/>
          <w:sz w:val="22"/>
          <w:szCs w:val="22"/>
        </w:rPr>
        <w:t xml:space="preserve">k nr 5 – standard sygnalizacji 15kV </w:t>
      </w:r>
    </w:p>
    <w:p w14:paraId="4AB12B1F" w14:textId="77777777" w:rsidR="00C2708D" w:rsidRDefault="00C2708D" w:rsidP="005901EF">
      <w:pPr>
        <w:ind w:left="0" w:firstLine="0"/>
        <w:rPr>
          <w:rFonts w:asciiTheme="minorHAnsi" w:hAnsiTheme="minorHAnsi" w:cstheme="minorHAnsi"/>
          <w:sz w:val="22"/>
          <w:szCs w:val="22"/>
        </w:rPr>
      </w:pPr>
    </w:p>
    <w:p w14:paraId="5E9798BD" w14:textId="77777777" w:rsidR="005901EF" w:rsidRPr="005901EF" w:rsidRDefault="005901EF" w:rsidP="005901EF">
      <w:pPr>
        <w:rPr>
          <w:lang w:eastAsia="x-none"/>
        </w:rPr>
      </w:pPr>
    </w:p>
    <w:p w14:paraId="5964975F" w14:textId="2550422F" w:rsidR="00E45329" w:rsidRPr="003F64DB" w:rsidRDefault="00E45329" w:rsidP="00AF1AC7">
      <w:pPr>
        <w:ind w:left="0" w:firstLine="0"/>
        <w:rPr>
          <w:rFonts w:asciiTheme="minorHAnsi" w:hAnsiTheme="minorHAnsi" w:cstheme="minorHAnsi"/>
          <w:sz w:val="22"/>
          <w:szCs w:val="22"/>
        </w:rPr>
      </w:pPr>
      <w:r w:rsidRPr="003F64DB">
        <w:rPr>
          <w:rFonts w:asciiTheme="minorHAnsi" w:hAnsiTheme="minorHAnsi" w:cstheme="minorHAnsi"/>
          <w:sz w:val="22"/>
          <w:szCs w:val="22"/>
        </w:rPr>
        <w:t>Załączni</w:t>
      </w:r>
      <w:r w:rsidR="0049791A" w:rsidRPr="003F64DB">
        <w:rPr>
          <w:rFonts w:asciiTheme="minorHAnsi" w:hAnsiTheme="minorHAnsi" w:cstheme="minorHAnsi"/>
          <w:sz w:val="22"/>
          <w:szCs w:val="22"/>
        </w:rPr>
        <w:t>k nr 1</w:t>
      </w:r>
      <w:r w:rsidRPr="003F64DB">
        <w:rPr>
          <w:rFonts w:asciiTheme="minorHAnsi" w:hAnsiTheme="minorHAnsi" w:cstheme="minorHAnsi"/>
          <w:sz w:val="22"/>
          <w:szCs w:val="22"/>
        </w:rPr>
        <w:t xml:space="preserve"> – </w:t>
      </w:r>
      <w:r w:rsidR="005F7D33" w:rsidRPr="003F64DB">
        <w:rPr>
          <w:rFonts w:asciiTheme="minorHAnsi" w:hAnsiTheme="minorHAnsi" w:cstheme="minorHAnsi"/>
          <w:sz w:val="22"/>
          <w:szCs w:val="22"/>
        </w:rPr>
        <w:t>lokalizacja</w:t>
      </w:r>
      <w:r w:rsidRPr="003F64DB">
        <w:rPr>
          <w:rFonts w:asciiTheme="minorHAnsi" w:hAnsiTheme="minorHAnsi" w:cstheme="minorHAnsi"/>
          <w:sz w:val="22"/>
          <w:szCs w:val="22"/>
        </w:rPr>
        <w:t xml:space="preserve"> stacji </w:t>
      </w:r>
      <w:r w:rsidR="00E7372B" w:rsidRPr="003F64DB">
        <w:rPr>
          <w:rFonts w:asciiTheme="minorHAnsi" w:hAnsiTheme="minorHAnsi" w:cstheme="minorHAnsi"/>
          <w:sz w:val="22"/>
          <w:szCs w:val="22"/>
        </w:rPr>
        <w:t xml:space="preserve">110/15 kV </w:t>
      </w:r>
      <w:r w:rsidR="00B66231">
        <w:rPr>
          <w:rFonts w:asciiTheme="minorHAnsi" w:hAnsiTheme="minorHAnsi" w:cstheme="minorHAnsi"/>
          <w:sz w:val="22"/>
          <w:szCs w:val="22"/>
        </w:rPr>
        <w:t>Poddębice</w:t>
      </w:r>
      <w:r w:rsidR="00E7372B" w:rsidRPr="003F64DB">
        <w:rPr>
          <w:rFonts w:asciiTheme="minorHAnsi" w:hAnsiTheme="minorHAnsi" w:cstheme="minorHAnsi"/>
          <w:sz w:val="22"/>
          <w:szCs w:val="22"/>
        </w:rPr>
        <w:t xml:space="preserve"> 2</w:t>
      </w:r>
    </w:p>
    <w:p w14:paraId="332A6395" w14:textId="35CF8626" w:rsidR="005F7D33" w:rsidRPr="003F64DB" w:rsidRDefault="005901EF" w:rsidP="00AF1AC7">
      <w:pPr>
        <w:rPr>
          <w:rFonts w:asciiTheme="minorHAnsi" w:hAnsiTheme="minorHAnsi" w:cstheme="minorHAnsi"/>
          <w:sz w:val="22"/>
          <w:szCs w:val="22"/>
        </w:rPr>
      </w:pPr>
      <w:r w:rsidRPr="005901EF">
        <w:rPr>
          <w:rFonts w:asciiTheme="minorHAnsi" w:hAnsiTheme="minorHAnsi" w:cstheme="minorHAnsi"/>
          <w:noProof/>
          <w:sz w:val="22"/>
          <w:szCs w:val="22"/>
        </w:rPr>
        <w:drawing>
          <wp:inline distT="0" distB="0" distL="0" distR="0" wp14:anchorId="670E1C67" wp14:editId="36820A3D">
            <wp:extent cx="5850890" cy="5255260"/>
            <wp:effectExtent l="0" t="0" r="0" b="2540"/>
            <wp:docPr id="593923494" name="Obraz 1" descr="Obraz zawierający mapa, Urbanistyka, Fotografia lotnicza, Widok z lotu pta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23494" name="Obraz 1" descr="Obraz zawierający mapa, Urbanistyka, Fotografia lotnicza, Widok z lotu ptaka&#10;&#10;Zawartość wygenerowana przez AI może być niepoprawna."/>
                    <pic:cNvPicPr/>
                  </pic:nvPicPr>
                  <pic:blipFill>
                    <a:blip r:embed="rId21"/>
                    <a:stretch>
                      <a:fillRect/>
                    </a:stretch>
                  </pic:blipFill>
                  <pic:spPr>
                    <a:xfrm>
                      <a:off x="0" y="0"/>
                      <a:ext cx="5850890" cy="5255260"/>
                    </a:xfrm>
                    <a:prstGeom prst="rect">
                      <a:avLst/>
                    </a:prstGeom>
                  </pic:spPr>
                </pic:pic>
              </a:graphicData>
            </a:graphic>
          </wp:inline>
        </w:drawing>
      </w:r>
    </w:p>
    <w:p w14:paraId="2BF87C8D" w14:textId="7C040EE9" w:rsidR="00D021F3" w:rsidRPr="003F64DB" w:rsidRDefault="00D455D8" w:rsidP="00AF1AC7">
      <w:pPr>
        <w:rPr>
          <w:rFonts w:asciiTheme="minorHAnsi" w:hAnsiTheme="minorHAnsi" w:cstheme="minorHAnsi"/>
          <w:sz w:val="22"/>
          <w:szCs w:val="22"/>
        </w:rPr>
      </w:pPr>
      <w:r w:rsidRPr="003F64DB">
        <w:rPr>
          <w:rFonts w:asciiTheme="minorHAnsi" w:hAnsiTheme="minorHAnsi" w:cstheme="minorHAnsi"/>
          <w:sz w:val="22"/>
          <w:szCs w:val="22"/>
        </w:rPr>
        <w:br w:type="column"/>
      </w:r>
    </w:p>
    <w:p w14:paraId="030FF002" w14:textId="627B69B5" w:rsidR="00E45329" w:rsidRDefault="00E45329" w:rsidP="00AF1AC7">
      <w:pPr>
        <w:ind w:left="0" w:firstLine="0"/>
        <w:rPr>
          <w:rFonts w:asciiTheme="minorHAnsi" w:hAnsiTheme="minorHAnsi" w:cstheme="minorHAnsi"/>
          <w:sz w:val="22"/>
          <w:szCs w:val="22"/>
        </w:rPr>
      </w:pPr>
      <w:r w:rsidRPr="003F64DB">
        <w:rPr>
          <w:rFonts w:asciiTheme="minorHAnsi" w:hAnsiTheme="minorHAnsi" w:cstheme="minorHAnsi"/>
          <w:sz w:val="22"/>
          <w:szCs w:val="22"/>
        </w:rPr>
        <w:t>Załączni</w:t>
      </w:r>
      <w:r w:rsidR="0049791A" w:rsidRPr="003F64DB">
        <w:rPr>
          <w:rFonts w:asciiTheme="minorHAnsi" w:hAnsiTheme="minorHAnsi" w:cstheme="minorHAnsi"/>
          <w:sz w:val="22"/>
          <w:szCs w:val="22"/>
        </w:rPr>
        <w:t>k nr 2</w:t>
      </w:r>
      <w:r w:rsidRPr="003F64DB">
        <w:rPr>
          <w:rFonts w:asciiTheme="minorHAnsi" w:hAnsiTheme="minorHAnsi" w:cstheme="minorHAnsi"/>
          <w:sz w:val="22"/>
          <w:szCs w:val="22"/>
        </w:rPr>
        <w:t xml:space="preserve"> – schemat istniejącej rozdzielni 110</w:t>
      </w:r>
      <w:r w:rsidR="00E7372B" w:rsidRPr="003F64DB">
        <w:rPr>
          <w:rFonts w:asciiTheme="minorHAnsi" w:hAnsiTheme="minorHAnsi" w:cstheme="minorHAnsi"/>
          <w:sz w:val="22"/>
          <w:szCs w:val="22"/>
        </w:rPr>
        <w:t xml:space="preserve"> </w:t>
      </w:r>
      <w:r w:rsidRPr="003F64DB">
        <w:rPr>
          <w:rFonts w:asciiTheme="minorHAnsi" w:hAnsiTheme="minorHAnsi" w:cstheme="minorHAnsi"/>
          <w:sz w:val="22"/>
          <w:szCs w:val="22"/>
        </w:rPr>
        <w:t>kV w stacji</w:t>
      </w:r>
      <w:r w:rsidR="00E7372B" w:rsidRPr="003F64DB">
        <w:rPr>
          <w:rFonts w:asciiTheme="minorHAnsi" w:hAnsiTheme="minorHAnsi" w:cstheme="minorHAnsi"/>
          <w:sz w:val="22"/>
          <w:szCs w:val="22"/>
        </w:rPr>
        <w:t xml:space="preserve"> 110/15 kV</w:t>
      </w:r>
      <w:r w:rsidRPr="003F64DB">
        <w:rPr>
          <w:rFonts w:asciiTheme="minorHAnsi" w:hAnsiTheme="minorHAnsi" w:cstheme="minorHAnsi"/>
          <w:sz w:val="22"/>
          <w:szCs w:val="22"/>
        </w:rPr>
        <w:t xml:space="preserve"> </w:t>
      </w:r>
      <w:r w:rsidR="00B66231">
        <w:rPr>
          <w:rFonts w:asciiTheme="minorHAnsi" w:hAnsiTheme="minorHAnsi" w:cstheme="minorHAnsi"/>
          <w:sz w:val="22"/>
          <w:szCs w:val="22"/>
        </w:rPr>
        <w:t>Poddębice</w:t>
      </w:r>
      <w:r w:rsidR="00E7372B" w:rsidRPr="003F64DB">
        <w:rPr>
          <w:rFonts w:asciiTheme="minorHAnsi" w:hAnsiTheme="minorHAnsi" w:cstheme="minorHAnsi"/>
          <w:sz w:val="22"/>
          <w:szCs w:val="22"/>
        </w:rPr>
        <w:t xml:space="preserve"> 2</w:t>
      </w:r>
    </w:p>
    <w:p w14:paraId="39A43459" w14:textId="0000F8D8" w:rsidR="00130AC1" w:rsidRPr="003F64DB" w:rsidRDefault="00130AC1" w:rsidP="00AF1AC7">
      <w:pPr>
        <w:ind w:left="0" w:firstLine="0"/>
        <w:rPr>
          <w:rFonts w:asciiTheme="minorHAnsi" w:hAnsiTheme="minorHAnsi" w:cstheme="minorHAnsi"/>
          <w:sz w:val="22"/>
          <w:szCs w:val="22"/>
        </w:rPr>
      </w:pPr>
      <w:r w:rsidRPr="00130AC1">
        <w:rPr>
          <w:rFonts w:asciiTheme="minorHAnsi" w:hAnsiTheme="minorHAnsi" w:cstheme="minorHAnsi"/>
          <w:noProof/>
          <w:sz w:val="22"/>
          <w:szCs w:val="22"/>
        </w:rPr>
        <w:drawing>
          <wp:inline distT="0" distB="0" distL="0" distR="0" wp14:anchorId="40573196" wp14:editId="29D86498">
            <wp:extent cx="5563376" cy="8354591"/>
            <wp:effectExtent l="0" t="0" r="0" b="8890"/>
            <wp:docPr id="419891342" name="Obraz 1" descr="Obraz zawierający tekst, diagram, parago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91342" name="Obraz 1" descr="Obraz zawierający tekst, diagram, paragon&#10;&#10;Zawartość wygenerowana przez AI może być niepoprawna."/>
                    <pic:cNvPicPr/>
                  </pic:nvPicPr>
                  <pic:blipFill>
                    <a:blip r:embed="rId22"/>
                    <a:stretch>
                      <a:fillRect/>
                    </a:stretch>
                  </pic:blipFill>
                  <pic:spPr>
                    <a:xfrm>
                      <a:off x="0" y="0"/>
                      <a:ext cx="5563376" cy="8354591"/>
                    </a:xfrm>
                    <a:prstGeom prst="rect">
                      <a:avLst/>
                    </a:prstGeom>
                  </pic:spPr>
                </pic:pic>
              </a:graphicData>
            </a:graphic>
          </wp:inline>
        </w:drawing>
      </w:r>
    </w:p>
    <w:p w14:paraId="3743AA5D" w14:textId="75077172" w:rsidR="00E7372B" w:rsidRPr="003F64DB" w:rsidRDefault="00D455D8" w:rsidP="00AF1AC7">
      <w:pPr>
        <w:ind w:left="0" w:firstLine="0"/>
        <w:rPr>
          <w:rFonts w:asciiTheme="minorHAnsi" w:hAnsiTheme="minorHAnsi" w:cstheme="minorHAnsi"/>
          <w:sz w:val="22"/>
          <w:szCs w:val="22"/>
        </w:rPr>
      </w:pPr>
      <w:r w:rsidRPr="003F64DB">
        <w:rPr>
          <w:rFonts w:asciiTheme="minorHAnsi" w:hAnsiTheme="minorHAnsi" w:cstheme="minorHAnsi"/>
          <w:sz w:val="22"/>
          <w:szCs w:val="22"/>
        </w:rPr>
        <w:br w:type="column"/>
      </w:r>
      <w:r w:rsidR="00E7372B" w:rsidRPr="003F64DB">
        <w:rPr>
          <w:rFonts w:asciiTheme="minorHAnsi" w:hAnsiTheme="minorHAnsi" w:cstheme="minorHAnsi"/>
          <w:sz w:val="22"/>
          <w:szCs w:val="22"/>
        </w:rPr>
        <w:lastRenderedPageBreak/>
        <w:t xml:space="preserve">Załącznik nr </w:t>
      </w:r>
      <w:r w:rsidR="00267153">
        <w:rPr>
          <w:rFonts w:asciiTheme="minorHAnsi" w:hAnsiTheme="minorHAnsi" w:cstheme="minorHAnsi"/>
          <w:sz w:val="22"/>
          <w:szCs w:val="22"/>
        </w:rPr>
        <w:t>3</w:t>
      </w:r>
      <w:r w:rsidR="00E7372B" w:rsidRPr="003F64DB">
        <w:rPr>
          <w:rFonts w:asciiTheme="minorHAnsi" w:hAnsiTheme="minorHAnsi" w:cstheme="minorHAnsi"/>
          <w:sz w:val="22"/>
          <w:szCs w:val="22"/>
        </w:rPr>
        <w:t xml:space="preserve"> – schemat istniejącej rozdzielni 15 kV w stacji 110/15 kV </w:t>
      </w:r>
      <w:r w:rsidR="00B66231">
        <w:rPr>
          <w:rFonts w:asciiTheme="minorHAnsi" w:hAnsiTheme="minorHAnsi" w:cstheme="minorHAnsi"/>
          <w:sz w:val="22"/>
          <w:szCs w:val="22"/>
        </w:rPr>
        <w:t>Poddębice</w:t>
      </w:r>
      <w:r w:rsidR="00E7372B" w:rsidRPr="003F64DB">
        <w:rPr>
          <w:rFonts w:asciiTheme="minorHAnsi" w:hAnsiTheme="minorHAnsi" w:cstheme="minorHAnsi"/>
          <w:sz w:val="22"/>
          <w:szCs w:val="22"/>
        </w:rPr>
        <w:t xml:space="preserve"> 2</w:t>
      </w:r>
    </w:p>
    <w:p w14:paraId="10D4BAE3" w14:textId="44352268" w:rsidR="0045035E" w:rsidRPr="003F64DB" w:rsidRDefault="00DF7DA3" w:rsidP="00AF1AC7">
      <w:pPr>
        <w:ind w:left="0" w:firstLine="0"/>
        <w:rPr>
          <w:rFonts w:asciiTheme="minorHAnsi" w:hAnsiTheme="minorHAnsi" w:cstheme="minorHAnsi"/>
          <w:sz w:val="22"/>
          <w:szCs w:val="22"/>
        </w:rPr>
      </w:pPr>
      <w:r w:rsidRPr="00DF7DA3">
        <w:rPr>
          <w:rFonts w:asciiTheme="minorHAnsi" w:hAnsiTheme="minorHAnsi" w:cstheme="minorHAnsi"/>
          <w:noProof/>
          <w:sz w:val="22"/>
          <w:szCs w:val="22"/>
        </w:rPr>
        <w:drawing>
          <wp:inline distT="0" distB="0" distL="0" distR="0" wp14:anchorId="4575DB3A" wp14:editId="68A55E79">
            <wp:extent cx="5848350" cy="8203658"/>
            <wp:effectExtent l="0" t="0" r="0" b="6985"/>
            <wp:docPr id="1496190928" name="Obraz 1" descr="Obraz zawierający tekst, pismo odręczne, numer, parago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190928" name="Obraz 1" descr="Obraz zawierający tekst, pismo odręczne, numer, paragon&#10;&#10;Zawartość wygenerowana przez AI może być niepoprawna."/>
                    <pic:cNvPicPr/>
                  </pic:nvPicPr>
                  <pic:blipFill>
                    <a:blip r:embed="rId23"/>
                    <a:stretch>
                      <a:fillRect/>
                    </a:stretch>
                  </pic:blipFill>
                  <pic:spPr>
                    <a:xfrm>
                      <a:off x="0" y="0"/>
                      <a:ext cx="5848985" cy="8204549"/>
                    </a:xfrm>
                    <a:prstGeom prst="rect">
                      <a:avLst/>
                    </a:prstGeom>
                  </pic:spPr>
                </pic:pic>
              </a:graphicData>
            </a:graphic>
          </wp:inline>
        </w:drawing>
      </w:r>
    </w:p>
    <w:sectPr w:rsidR="0045035E" w:rsidRPr="003F64DB" w:rsidSect="00473055">
      <w:headerReference w:type="default" r:id="rId24"/>
      <w:footerReference w:type="default" r:id="rId25"/>
      <w:type w:val="continuous"/>
      <w:pgSz w:w="11907" w:h="16840" w:code="9"/>
      <w:pgMar w:top="1418" w:right="1275" w:bottom="993" w:left="1418" w:header="567" w:footer="203"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56D0D7" w14:textId="77777777" w:rsidR="003F3A26" w:rsidRDefault="003F3A26">
      <w:r>
        <w:separator/>
      </w:r>
    </w:p>
  </w:endnote>
  <w:endnote w:type="continuationSeparator" w:id="0">
    <w:p w14:paraId="2D54D1B3" w14:textId="77777777" w:rsidR="003F3A26" w:rsidRDefault="003F3A26">
      <w:r>
        <w:continuationSeparator/>
      </w:r>
    </w:p>
  </w:endnote>
  <w:endnote w:type="continuationNotice" w:id="1">
    <w:p w14:paraId="7DA09260" w14:textId="77777777" w:rsidR="003F3A26" w:rsidRDefault="003F3A26">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TimesNewRoman">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801B6" w14:textId="3D5F5E13" w:rsidR="008A5047" w:rsidRPr="00473055" w:rsidRDefault="00473055" w:rsidP="00473055">
    <w:pPr>
      <w:pStyle w:val="Stopka"/>
      <w:jc w:val="center"/>
      <w:rPr>
        <w:rFonts w:asciiTheme="minorHAnsi" w:hAnsiTheme="minorHAnsi" w:cstheme="minorHAnsi"/>
      </w:rPr>
    </w:pPr>
    <w:r>
      <w:rPr>
        <w:rFonts w:asciiTheme="minorHAnsi" w:hAnsiTheme="minorHAnsi" w:cstheme="minorHAnsi"/>
      </w:rPr>
      <w:t xml:space="preserve">Strona </w:t>
    </w:r>
    <w:r w:rsidR="008A5047" w:rsidRPr="00473055">
      <w:rPr>
        <w:rFonts w:asciiTheme="minorHAnsi" w:hAnsiTheme="minorHAnsi" w:cstheme="minorHAnsi"/>
      </w:rPr>
      <w:fldChar w:fldCharType="begin"/>
    </w:r>
    <w:r w:rsidR="008A5047" w:rsidRPr="00473055">
      <w:rPr>
        <w:rFonts w:asciiTheme="minorHAnsi" w:hAnsiTheme="minorHAnsi" w:cstheme="minorHAnsi"/>
      </w:rPr>
      <w:instrText>PAGE   \* MERGEFORMAT</w:instrText>
    </w:r>
    <w:r w:rsidR="008A5047" w:rsidRPr="00473055">
      <w:rPr>
        <w:rFonts w:asciiTheme="minorHAnsi" w:hAnsiTheme="minorHAnsi" w:cstheme="minorHAnsi"/>
      </w:rPr>
      <w:fldChar w:fldCharType="separate"/>
    </w:r>
    <w:r w:rsidR="00E01577" w:rsidRPr="00473055">
      <w:rPr>
        <w:rFonts w:asciiTheme="minorHAnsi" w:hAnsiTheme="minorHAnsi" w:cstheme="minorHAnsi"/>
        <w:noProof/>
      </w:rPr>
      <w:t>18</w:t>
    </w:r>
    <w:r w:rsidR="008A5047" w:rsidRPr="00473055">
      <w:rPr>
        <w:rFonts w:asciiTheme="minorHAnsi" w:hAnsiTheme="minorHAnsi" w:cstheme="minorHAnsi"/>
      </w:rPr>
      <w:fldChar w:fldCharType="end"/>
    </w:r>
  </w:p>
  <w:p w14:paraId="498665A7" w14:textId="77777777" w:rsidR="008A5047" w:rsidRDefault="008A5047">
    <w:pPr>
      <w:pStyle w:val="Stopka"/>
      <w:jc w:val="right"/>
    </w:pPr>
  </w:p>
  <w:p w14:paraId="43F69CE5" w14:textId="77777777" w:rsidR="008A5047" w:rsidRDefault="008A504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017BC0" w14:textId="77777777" w:rsidR="003F3A26" w:rsidRDefault="003F3A26">
      <w:r>
        <w:separator/>
      </w:r>
    </w:p>
  </w:footnote>
  <w:footnote w:type="continuationSeparator" w:id="0">
    <w:p w14:paraId="1AAEE7C2" w14:textId="77777777" w:rsidR="003F3A26" w:rsidRDefault="003F3A26">
      <w:r>
        <w:continuationSeparator/>
      </w:r>
    </w:p>
  </w:footnote>
  <w:footnote w:type="continuationNotice" w:id="1">
    <w:p w14:paraId="18D0D0F3" w14:textId="77777777" w:rsidR="003F3A26" w:rsidRDefault="003F3A26">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047A4" w14:textId="75F25FA7" w:rsidR="008A5047" w:rsidRDefault="008A5047">
    <w:pPr>
      <w:pStyle w:val="Zanag1"/>
      <w:spacing w:after="0"/>
      <w:rPr>
        <w:rFonts w:ascii="Calibri" w:hAnsi="Calibri" w:cs="Calibri"/>
        <w:sz w:val="24"/>
        <w:szCs w:val="24"/>
      </w:rPr>
    </w:pPr>
    <w:r>
      <w:rPr>
        <w:rFonts w:ascii="Calibri" w:hAnsi="Calibri" w:cs="Calibri"/>
        <w:sz w:val="24"/>
        <w:szCs w:val="24"/>
      </w:rPr>
      <w:t>Załącznik nr 1.</w:t>
    </w:r>
    <w:r w:rsidR="009125FE">
      <w:rPr>
        <w:rFonts w:ascii="Calibri" w:hAnsi="Calibri" w:cs="Calibri"/>
        <w:sz w:val="24"/>
        <w:szCs w:val="24"/>
      </w:rPr>
      <w:t>7</w:t>
    </w:r>
    <w:r>
      <w:rPr>
        <w:rFonts w:ascii="Calibri" w:hAnsi="Calibri" w:cs="Calibri"/>
        <w:sz w:val="24"/>
        <w:szCs w:val="24"/>
      </w:rPr>
      <w:t xml:space="preserve"> do SWZ     nr postępowania </w:t>
    </w:r>
    <w:r w:rsidR="009125FE" w:rsidRPr="009125FE">
      <w:rPr>
        <w:rFonts w:ascii="Calibri" w:hAnsi="Calibri" w:cs="Calibri"/>
        <w:sz w:val="24"/>
        <w:szCs w:val="24"/>
      </w:rPr>
      <w:t>POST/DYS/OLD/GZ/01264/2026</w:t>
    </w:r>
  </w:p>
  <w:p w14:paraId="3C294D19" w14:textId="77777777" w:rsidR="008A5047" w:rsidRPr="002C1675" w:rsidRDefault="008A5047" w:rsidP="002C1675">
    <w:pPr>
      <w:pStyle w:val="Zanag2"/>
      <w:rPr>
        <w:rFonts w:ascii="Calibri" w:hAnsi="Calibri" w:cs="Calibri"/>
        <w:sz w:val="24"/>
      </w:rPr>
    </w:pPr>
    <w:r>
      <w:rPr>
        <w:rFonts w:ascii="Calibri" w:hAnsi="Calibri" w:cs="Calibri"/>
        <w:sz w:val="24"/>
      </w:rPr>
      <w:t>Specyfikacja techniczna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680"/>
        </w:tabs>
      </w:pPr>
      <w:rPr>
        <w:rFonts w:ascii="Symbol" w:hAnsi="Symbol"/>
      </w:rPr>
    </w:lvl>
  </w:abstractNum>
  <w:abstractNum w:abstractNumId="1" w15:restartNumberingAfterBreak="0">
    <w:nsid w:val="00000008"/>
    <w:multiLevelType w:val="singleLevel"/>
    <w:tmpl w:val="00000008"/>
    <w:name w:val="WW8Num8"/>
    <w:lvl w:ilvl="0">
      <w:start w:val="1"/>
      <w:numFmt w:val="bullet"/>
      <w:lvlText w:val="-"/>
      <w:lvlJc w:val="left"/>
      <w:pPr>
        <w:tabs>
          <w:tab w:val="num" w:pos="1021"/>
        </w:tabs>
      </w:pPr>
      <w:rPr>
        <w:rFonts w:ascii="Times New Roman" w:hAnsi="Times New Roman"/>
      </w:rPr>
    </w:lvl>
  </w:abstractNum>
  <w:abstractNum w:abstractNumId="2" w15:restartNumberingAfterBreak="0">
    <w:nsid w:val="00000009"/>
    <w:multiLevelType w:val="singleLevel"/>
    <w:tmpl w:val="00000009"/>
    <w:name w:val="WW8Num9"/>
    <w:lvl w:ilvl="0">
      <w:start w:val="1"/>
      <w:numFmt w:val="bullet"/>
      <w:lvlText w:val=""/>
      <w:lvlJc w:val="left"/>
      <w:pPr>
        <w:tabs>
          <w:tab w:val="num" w:pos="1021"/>
        </w:tabs>
      </w:pPr>
      <w:rPr>
        <w:rFonts w:ascii="Symbol" w:hAnsi="Symbol"/>
      </w:rPr>
    </w:lvl>
  </w:abstractNum>
  <w:abstractNum w:abstractNumId="3" w15:restartNumberingAfterBreak="0">
    <w:nsid w:val="0000000E"/>
    <w:multiLevelType w:val="multilevel"/>
    <w:tmpl w:val="0000000E"/>
    <w:name w:val="WW8Num14"/>
    <w:lvl w:ilvl="0">
      <w:start w:val="1"/>
      <w:numFmt w:val="bullet"/>
      <w:lvlText w:val=""/>
      <w:lvlJc w:val="left"/>
      <w:pPr>
        <w:tabs>
          <w:tab w:val="num" w:pos="680"/>
        </w:tabs>
      </w:pPr>
      <w:rPr>
        <w:rFonts w:ascii="Wingdings" w:hAnsi="Wingdings"/>
      </w:rPr>
    </w:lvl>
    <w:lvl w:ilvl="1">
      <w:start w:val="1"/>
      <w:numFmt w:val="lowerLetter"/>
      <w:lvlText w:val="%2."/>
      <w:lvlJc w:val="left"/>
      <w:pPr>
        <w:tabs>
          <w:tab w:val="num" w:pos="1440"/>
        </w:tabs>
      </w:pPr>
      <w:rPr>
        <w:rFonts w:cs="Times New Roman"/>
      </w:rPr>
    </w:lvl>
    <w:lvl w:ilvl="2">
      <w:start w:val="1"/>
      <w:numFmt w:val="lowerLetter"/>
      <w:lvlText w:val="%3)"/>
      <w:lvlJc w:val="left"/>
      <w:pPr>
        <w:tabs>
          <w:tab w:val="num" w:pos="2160"/>
        </w:tabs>
      </w:pPr>
      <w:rPr>
        <w:rFonts w:cs="Times New Roman"/>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4" w15:restartNumberingAfterBreak="0">
    <w:nsid w:val="00000014"/>
    <w:multiLevelType w:val="singleLevel"/>
    <w:tmpl w:val="00000014"/>
    <w:name w:val="WW8Num20"/>
    <w:lvl w:ilvl="0">
      <w:start w:val="1"/>
      <w:numFmt w:val="bullet"/>
      <w:lvlText w:val=""/>
      <w:lvlJc w:val="left"/>
      <w:pPr>
        <w:tabs>
          <w:tab w:val="num" w:pos="680"/>
        </w:tabs>
      </w:pPr>
      <w:rPr>
        <w:rFonts w:ascii="Wingdings" w:hAnsi="Wingdings"/>
        <w:b w:val="0"/>
        <w:i w:val="0"/>
      </w:rPr>
    </w:lvl>
  </w:abstractNum>
  <w:abstractNum w:abstractNumId="5" w15:restartNumberingAfterBreak="0">
    <w:nsid w:val="00000019"/>
    <w:multiLevelType w:val="singleLevel"/>
    <w:tmpl w:val="00000019"/>
    <w:name w:val="WW8Num25"/>
    <w:lvl w:ilvl="0">
      <w:start w:val="3"/>
      <w:numFmt w:val="bullet"/>
      <w:lvlText w:val="-"/>
      <w:lvlJc w:val="left"/>
      <w:pPr>
        <w:tabs>
          <w:tab w:val="num" w:pos="680"/>
        </w:tabs>
      </w:pPr>
      <w:rPr>
        <w:rFonts w:ascii="Times New Roman" w:hAnsi="Times New Roman"/>
      </w:rPr>
    </w:lvl>
  </w:abstractNum>
  <w:abstractNum w:abstractNumId="6" w15:restartNumberingAfterBreak="0">
    <w:nsid w:val="0000001B"/>
    <w:multiLevelType w:val="singleLevel"/>
    <w:tmpl w:val="0000001B"/>
    <w:name w:val="WW8Num27"/>
    <w:lvl w:ilvl="0">
      <w:start w:val="1"/>
      <w:numFmt w:val="bullet"/>
      <w:lvlText w:val="-"/>
      <w:lvlJc w:val="left"/>
      <w:pPr>
        <w:tabs>
          <w:tab w:val="num" w:pos="680"/>
        </w:tabs>
      </w:pPr>
      <w:rPr>
        <w:rFonts w:ascii="Times New Roman" w:hAnsi="Times New Roman"/>
      </w:rPr>
    </w:lvl>
  </w:abstractNum>
  <w:abstractNum w:abstractNumId="7" w15:restartNumberingAfterBreak="0">
    <w:nsid w:val="0000001D"/>
    <w:multiLevelType w:val="singleLevel"/>
    <w:tmpl w:val="0000001D"/>
    <w:name w:val="WW8Num29"/>
    <w:lvl w:ilvl="0">
      <w:start w:val="1"/>
      <w:numFmt w:val="bullet"/>
      <w:lvlText w:val=""/>
      <w:lvlJc w:val="left"/>
      <w:pPr>
        <w:tabs>
          <w:tab w:val="num" w:pos="680"/>
        </w:tabs>
      </w:pPr>
      <w:rPr>
        <w:rFonts w:ascii="Symbol" w:hAnsi="Symbol"/>
      </w:rPr>
    </w:lvl>
  </w:abstractNum>
  <w:abstractNum w:abstractNumId="8" w15:restartNumberingAfterBreak="0">
    <w:nsid w:val="0000001E"/>
    <w:multiLevelType w:val="singleLevel"/>
    <w:tmpl w:val="0000001E"/>
    <w:name w:val="WW8Num30"/>
    <w:lvl w:ilvl="0">
      <w:start w:val="1"/>
      <w:numFmt w:val="bullet"/>
      <w:lvlText w:val="-"/>
      <w:lvlJc w:val="left"/>
      <w:pPr>
        <w:tabs>
          <w:tab w:val="num" w:pos="1068"/>
        </w:tabs>
      </w:pPr>
      <w:rPr>
        <w:rFonts w:ascii="Times New Roman" w:hAnsi="Times New Roman"/>
      </w:rPr>
    </w:lvl>
  </w:abstractNum>
  <w:abstractNum w:abstractNumId="9" w15:restartNumberingAfterBreak="0">
    <w:nsid w:val="0000001F"/>
    <w:multiLevelType w:val="singleLevel"/>
    <w:tmpl w:val="0000001F"/>
    <w:name w:val="WW8Num31"/>
    <w:lvl w:ilvl="0">
      <w:start w:val="1"/>
      <w:numFmt w:val="bullet"/>
      <w:lvlText w:val=""/>
      <w:lvlJc w:val="left"/>
      <w:pPr>
        <w:tabs>
          <w:tab w:val="num" w:pos="1021"/>
        </w:tabs>
      </w:pPr>
      <w:rPr>
        <w:rFonts w:ascii="Symbol" w:hAnsi="Symbol"/>
      </w:rPr>
    </w:lvl>
  </w:abstractNum>
  <w:abstractNum w:abstractNumId="10" w15:restartNumberingAfterBreak="0">
    <w:nsid w:val="00000023"/>
    <w:multiLevelType w:val="singleLevel"/>
    <w:tmpl w:val="00000023"/>
    <w:name w:val="WW8Num35"/>
    <w:lvl w:ilvl="0">
      <w:start w:val="4"/>
      <w:numFmt w:val="bullet"/>
      <w:lvlText w:val="-"/>
      <w:lvlJc w:val="left"/>
      <w:pPr>
        <w:tabs>
          <w:tab w:val="num" w:pos="720"/>
        </w:tabs>
      </w:pPr>
      <w:rPr>
        <w:rFonts w:ascii="Times New Roman" w:hAnsi="Times New Roman"/>
      </w:rPr>
    </w:lvl>
  </w:abstractNum>
  <w:abstractNum w:abstractNumId="11" w15:restartNumberingAfterBreak="0">
    <w:nsid w:val="00000024"/>
    <w:multiLevelType w:val="multilevel"/>
    <w:tmpl w:val="00000024"/>
    <w:name w:val="WW8Num36"/>
    <w:lvl w:ilvl="0">
      <w:start w:val="1"/>
      <w:numFmt w:val="bullet"/>
      <w:lvlText w:val=""/>
      <w:lvlJc w:val="left"/>
      <w:pPr>
        <w:tabs>
          <w:tab w:val="num" w:pos="720"/>
        </w:tabs>
      </w:pPr>
      <w:rPr>
        <w:rFonts w:ascii="Symbol" w:hAnsi="Symbol"/>
      </w:rPr>
    </w:lvl>
    <w:lvl w:ilvl="1">
      <w:start w:val="1"/>
      <w:numFmt w:val="lowerLetter"/>
      <w:lvlText w:val="%2."/>
      <w:lvlJc w:val="left"/>
      <w:pPr>
        <w:tabs>
          <w:tab w:val="num" w:pos="1440"/>
        </w:tabs>
      </w:pPr>
      <w:rPr>
        <w:rFonts w:cs="Times New Roman"/>
      </w:rPr>
    </w:lvl>
    <w:lvl w:ilvl="2">
      <w:start w:val="1"/>
      <w:numFmt w:val="lowerLetter"/>
      <w:lvlText w:val="%3)"/>
      <w:lvlJc w:val="left"/>
      <w:pPr>
        <w:tabs>
          <w:tab w:val="num" w:pos="2160"/>
        </w:tabs>
      </w:pPr>
      <w:rPr>
        <w:rFonts w:cs="Times New Roman"/>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12" w15:restartNumberingAfterBreak="0">
    <w:nsid w:val="00000025"/>
    <w:multiLevelType w:val="multilevel"/>
    <w:tmpl w:val="00000025"/>
    <w:name w:val="WW8Num37"/>
    <w:lvl w:ilvl="0">
      <w:start w:val="1"/>
      <w:numFmt w:val="bullet"/>
      <w:lvlText w:val=""/>
      <w:lvlJc w:val="left"/>
      <w:pPr>
        <w:tabs>
          <w:tab w:val="num" w:pos="680"/>
        </w:tabs>
      </w:pPr>
      <w:rPr>
        <w:rFonts w:ascii="Wingdings" w:hAnsi="Wingdings"/>
        <w:b w:val="0"/>
      </w:rPr>
    </w:lvl>
    <w:lvl w:ilvl="1">
      <w:start w:val="1"/>
      <w:numFmt w:val="lowerLetter"/>
      <w:lvlText w:val="%2."/>
      <w:lvlJc w:val="left"/>
      <w:pPr>
        <w:tabs>
          <w:tab w:val="num" w:pos="1440"/>
        </w:tabs>
      </w:pPr>
      <w:rPr>
        <w:rFonts w:cs="Times New Roman"/>
      </w:rPr>
    </w:lvl>
    <w:lvl w:ilvl="2">
      <w:start w:val="1"/>
      <w:numFmt w:val="lowerLetter"/>
      <w:lvlText w:val="%3)"/>
      <w:lvlJc w:val="left"/>
      <w:pPr>
        <w:tabs>
          <w:tab w:val="num" w:pos="2160"/>
        </w:tabs>
      </w:pPr>
      <w:rPr>
        <w:rFonts w:cs="Times New Roman"/>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b w:val="0"/>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b w:val="0"/>
      </w:rPr>
    </w:lvl>
  </w:abstractNum>
  <w:abstractNum w:abstractNumId="13" w15:restartNumberingAfterBreak="0">
    <w:nsid w:val="00000027"/>
    <w:multiLevelType w:val="singleLevel"/>
    <w:tmpl w:val="00000027"/>
    <w:name w:val="WW8Num39"/>
    <w:lvl w:ilvl="0">
      <w:start w:val="1"/>
      <w:numFmt w:val="lowerLetter"/>
      <w:lvlText w:val="%1."/>
      <w:lvlJc w:val="left"/>
      <w:pPr>
        <w:tabs>
          <w:tab w:val="num" w:pos="680"/>
        </w:tabs>
      </w:pPr>
      <w:rPr>
        <w:rFonts w:cs="Times New Roman"/>
      </w:rPr>
    </w:lvl>
  </w:abstractNum>
  <w:abstractNum w:abstractNumId="14" w15:restartNumberingAfterBreak="0">
    <w:nsid w:val="0000002E"/>
    <w:multiLevelType w:val="multilevel"/>
    <w:tmpl w:val="0000002E"/>
    <w:name w:val="WW8Num46"/>
    <w:lvl w:ilvl="0">
      <w:start w:val="1"/>
      <w:numFmt w:val="lowerLetter"/>
      <w:lvlText w:val="%1)"/>
      <w:lvlJc w:val="left"/>
      <w:pPr>
        <w:tabs>
          <w:tab w:val="num" w:pos="681"/>
        </w:tabs>
      </w:pPr>
      <w:rPr>
        <w:rFonts w:cs="Times New Roman"/>
      </w:rPr>
    </w:lvl>
    <w:lvl w:ilvl="1">
      <w:start w:val="1"/>
      <w:numFmt w:val="bullet"/>
      <w:lvlText w:val="-"/>
      <w:lvlJc w:val="left"/>
      <w:pPr>
        <w:tabs>
          <w:tab w:val="num" w:pos="1021"/>
        </w:tabs>
      </w:pPr>
      <w:rPr>
        <w:rFonts w:ascii="Times New Roman" w:hAnsi="Times New Roman"/>
      </w:rPr>
    </w:lvl>
    <w:lvl w:ilvl="2">
      <w:start w:val="1"/>
      <w:numFmt w:val="lowerRoman"/>
      <w:lvlText w:val="%3."/>
      <w:lvlJc w:val="right"/>
      <w:pPr>
        <w:tabs>
          <w:tab w:val="num" w:pos="2160"/>
        </w:tabs>
      </w:pPr>
      <w:rPr>
        <w:rFonts w:cs="Times New Roman"/>
      </w:rPr>
    </w:lvl>
    <w:lvl w:ilvl="3">
      <w:start w:val="1"/>
      <w:numFmt w:val="decimal"/>
      <w:lvlText w:val="%4."/>
      <w:lvlJc w:val="left"/>
      <w:pPr>
        <w:tabs>
          <w:tab w:val="num" w:pos="2880"/>
        </w:tabs>
      </w:pPr>
      <w:rPr>
        <w:rFonts w:cs="Times New Roman"/>
      </w:rPr>
    </w:lvl>
    <w:lvl w:ilvl="4">
      <w:start w:val="1"/>
      <w:numFmt w:val="lowerLetter"/>
      <w:lvlText w:val="%5."/>
      <w:lvlJc w:val="left"/>
      <w:pPr>
        <w:tabs>
          <w:tab w:val="num" w:pos="3600"/>
        </w:tabs>
      </w:pPr>
      <w:rPr>
        <w:rFonts w:cs="Times New Roman"/>
      </w:rPr>
    </w:lvl>
    <w:lvl w:ilvl="5">
      <w:start w:val="1"/>
      <w:numFmt w:val="lowerRoman"/>
      <w:lvlText w:val="%6."/>
      <w:lvlJc w:val="right"/>
      <w:pPr>
        <w:tabs>
          <w:tab w:val="num" w:pos="4320"/>
        </w:tabs>
      </w:pPr>
      <w:rPr>
        <w:rFonts w:cs="Times New Roman"/>
      </w:rPr>
    </w:lvl>
    <w:lvl w:ilvl="6">
      <w:start w:val="1"/>
      <w:numFmt w:val="decimal"/>
      <w:lvlText w:val="%7."/>
      <w:lvlJc w:val="left"/>
      <w:pPr>
        <w:tabs>
          <w:tab w:val="num" w:pos="5040"/>
        </w:tabs>
      </w:pPr>
      <w:rPr>
        <w:rFonts w:cs="Times New Roman"/>
      </w:rPr>
    </w:lvl>
    <w:lvl w:ilvl="7">
      <w:start w:val="1"/>
      <w:numFmt w:val="lowerLetter"/>
      <w:lvlText w:val="%8."/>
      <w:lvlJc w:val="left"/>
      <w:pPr>
        <w:tabs>
          <w:tab w:val="num" w:pos="5760"/>
        </w:tabs>
      </w:pPr>
      <w:rPr>
        <w:rFonts w:cs="Times New Roman"/>
      </w:rPr>
    </w:lvl>
    <w:lvl w:ilvl="8">
      <w:start w:val="1"/>
      <w:numFmt w:val="lowerRoman"/>
      <w:lvlText w:val="%9."/>
      <w:lvlJc w:val="right"/>
      <w:pPr>
        <w:tabs>
          <w:tab w:val="num" w:pos="6480"/>
        </w:tabs>
      </w:pPr>
      <w:rPr>
        <w:rFonts w:cs="Times New Roman"/>
      </w:rPr>
    </w:lvl>
  </w:abstractNum>
  <w:abstractNum w:abstractNumId="15" w15:restartNumberingAfterBreak="0">
    <w:nsid w:val="00000032"/>
    <w:multiLevelType w:val="multilevel"/>
    <w:tmpl w:val="00000032"/>
    <w:name w:val="WW8Num50"/>
    <w:lvl w:ilvl="0">
      <w:start w:val="1"/>
      <w:numFmt w:val="decimal"/>
      <w:lvlText w:val="%1."/>
      <w:lvlJc w:val="left"/>
      <w:pPr>
        <w:tabs>
          <w:tab w:val="num" w:pos="340"/>
        </w:tabs>
      </w:pPr>
      <w:rPr>
        <w:rFonts w:cs="Times New Roman"/>
      </w:rPr>
    </w:lvl>
    <w:lvl w:ilvl="1">
      <w:start w:val="1"/>
      <w:numFmt w:val="lowerLetter"/>
      <w:lvlText w:val="%2)"/>
      <w:lvlJc w:val="left"/>
      <w:pPr>
        <w:tabs>
          <w:tab w:val="num" w:pos="567"/>
        </w:tabs>
      </w:pPr>
      <w:rPr>
        <w:rFonts w:cs="Times New Roman"/>
      </w:rPr>
    </w:lvl>
    <w:lvl w:ilvl="2">
      <w:start w:val="1"/>
      <w:numFmt w:val="upperLetter"/>
      <w:lvlText w:val="%3)"/>
      <w:lvlJc w:val="left"/>
      <w:pPr>
        <w:tabs>
          <w:tab w:val="num" w:pos="340"/>
        </w:tabs>
      </w:pPr>
      <w:rPr>
        <w:rFonts w:cs="Times New Roman"/>
      </w:rPr>
    </w:lvl>
    <w:lvl w:ilvl="3">
      <w:start w:val="1"/>
      <w:numFmt w:val="decimal"/>
      <w:lvlText w:val="%4."/>
      <w:lvlJc w:val="left"/>
      <w:pPr>
        <w:tabs>
          <w:tab w:val="num" w:pos="2880"/>
        </w:tabs>
      </w:pPr>
      <w:rPr>
        <w:rFonts w:cs="Times New Roman"/>
      </w:rPr>
    </w:lvl>
    <w:lvl w:ilvl="4">
      <w:start w:val="1"/>
      <w:numFmt w:val="lowerLetter"/>
      <w:lvlText w:val="%5."/>
      <w:lvlJc w:val="left"/>
      <w:pPr>
        <w:tabs>
          <w:tab w:val="num" w:pos="3600"/>
        </w:tabs>
      </w:pPr>
      <w:rPr>
        <w:rFonts w:cs="Times New Roman"/>
      </w:rPr>
    </w:lvl>
    <w:lvl w:ilvl="5">
      <w:start w:val="1"/>
      <w:numFmt w:val="lowerRoman"/>
      <w:lvlText w:val="%6."/>
      <w:lvlJc w:val="right"/>
      <w:pPr>
        <w:tabs>
          <w:tab w:val="num" w:pos="4320"/>
        </w:tabs>
      </w:pPr>
      <w:rPr>
        <w:rFonts w:cs="Times New Roman"/>
      </w:rPr>
    </w:lvl>
    <w:lvl w:ilvl="6">
      <w:start w:val="1"/>
      <w:numFmt w:val="decimal"/>
      <w:lvlText w:val="%7."/>
      <w:lvlJc w:val="left"/>
      <w:pPr>
        <w:tabs>
          <w:tab w:val="num" w:pos="5040"/>
        </w:tabs>
      </w:pPr>
      <w:rPr>
        <w:rFonts w:cs="Times New Roman"/>
      </w:rPr>
    </w:lvl>
    <w:lvl w:ilvl="7">
      <w:start w:val="1"/>
      <w:numFmt w:val="lowerLetter"/>
      <w:lvlText w:val="%8."/>
      <w:lvlJc w:val="left"/>
      <w:pPr>
        <w:tabs>
          <w:tab w:val="num" w:pos="5760"/>
        </w:tabs>
      </w:pPr>
      <w:rPr>
        <w:rFonts w:cs="Times New Roman"/>
      </w:rPr>
    </w:lvl>
    <w:lvl w:ilvl="8">
      <w:start w:val="1"/>
      <w:numFmt w:val="lowerRoman"/>
      <w:lvlText w:val="%9."/>
      <w:lvlJc w:val="right"/>
      <w:pPr>
        <w:tabs>
          <w:tab w:val="num" w:pos="6480"/>
        </w:tabs>
      </w:pPr>
      <w:rPr>
        <w:rFonts w:cs="Times New Roman"/>
      </w:rPr>
    </w:lvl>
  </w:abstractNum>
  <w:abstractNum w:abstractNumId="16" w15:restartNumberingAfterBreak="0">
    <w:nsid w:val="00000033"/>
    <w:multiLevelType w:val="singleLevel"/>
    <w:tmpl w:val="00000033"/>
    <w:name w:val="WW8Num51"/>
    <w:lvl w:ilvl="0">
      <w:start w:val="1"/>
      <w:numFmt w:val="bullet"/>
      <w:lvlText w:val=""/>
      <w:lvlJc w:val="left"/>
      <w:pPr>
        <w:tabs>
          <w:tab w:val="num" w:pos="680"/>
        </w:tabs>
      </w:pPr>
      <w:rPr>
        <w:rFonts w:ascii="Symbol" w:hAnsi="Symbol"/>
      </w:rPr>
    </w:lvl>
  </w:abstractNum>
  <w:abstractNum w:abstractNumId="17" w15:restartNumberingAfterBreak="0">
    <w:nsid w:val="00000039"/>
    <w:multiLevelType w:val="multilevel"/>
    <w:tmpl w:val="00000039"/>
    <w:name w:val="WW8Num57"/>
    <w:lvl w:ilvl="0">
      <w:start w:val="1"/>
      <w:numFmt w:val="bullet"/>
      <w:lvlText w:val=""/>
      <w:lvlJc w:val="left"/>
      <w:pPr>
        <w:tabs>
          <w:tab w:val="num" w:pos="680"/>
        </w:tabs>
      </w:pPr>
      <w:rPr>
        <w:rFonts w:ascii="Wingdings" w:hAnsi="Wingdings"/>
        <w:b w:val="0"/>
      </w:rPr>
    </w:lvl>
    <w:lvl w:ilvl="1">
      <w:start w:val="1"/>
      <w:numFmt w:val="lowerLetter"/>
      <w:lvlText w:val="%2."/>
      <w:lvlJc w:val="left"/>
      <w:pPr>
        <w:tabs>
          <w:tab w:val="num" w:pos="1440"/>
        </w:tabs>
      </w:pPr>
      <w:rPr>
        <w:rFonts w:cs="Times New Roman"/>
      </w:rPr>
    </w:lvl>
    <w:lvl w:ilvl="2">
      <w:start w:val="1"/>
      <w:numFmt w:val="lowerLetter"/>
      <w:lvlText w:val="%3)"/>
      <w:lvlJc w:val="left"/>
      <w:pPr>
        <w:tabs>
          <w:tab w:val="num" w:pos="2160"/>
        </w:tabs>
      </w:pPr>
      <w:rPr>
        <w:rFonts w:cs="Times New Roman"/>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b w:val="0"/>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b w:val="0"/>
      </w:rPr>
    </w:lvl>
  </w:abstractNum>
  <w:abstractNum w:abstractNumId="18" w15:restartNumberingAfterBreak="0">
    <w:nsid w:val="00000042"/>
    <w:multiLevelType w:val="singleLevel"/>
    <w:tmpl w:val="00000042"/>
    <w:name w:val="WW8Num66"/>
    <w:lvl w:ilvl="0">
      <w:start w:val="1"/>
      <w:numFmt w:val="bullet"/>
      <w:lvlText w:val=""/>
      <w:lvlJc w:val="left"/>
      <w:pPr>
        <w:tabs>
          <w:tab w:val="num" w:pos="680"/>
        </w:tabs>
      </w:pPr>
      <w:rPr>
        <w:rFonts w:ascii="Symbol" w:hAnsi="Symbol"/>
      </w:rPr>
    </w:lvl>
  </w:abstractNum>
  <w:abstractNum w:abstractNumId="19" w15:restartNumberingAfterBreak="0">
    <w:nsid w:val="00000043"/>
    <w:multiLevelType w:val="singleLevel"/>
    <w:tmpl w:val="00000043"/>
    <w:name w:val="WW8Num67"/>
    <w:lvl w:ilvl="0">
      <w:start w:val="1"/>
      <w:numFmt w:val="bullet"/>
      <w:lvlText w:val=""/>
      <w:lvlJc w:val="left"/>
      <w:pPr>
        <w:tabs>
          <w:tab w:val="num" w:pos="680"/>
        </w:tabs>
      </w:pPr>
      <w:rPr>
        <w:rFonts w:ascii="Symbol" w:hAnsi="Symbol"/>
      </w:rPr>
    </w:lvl>
  </w:abstractNum>
  <w:abstractNum w:abstractNumId="20" w15:restartNumberingAfterBreak="0">
    <w:nsid w:val="00000049"/>
    <w:multiLevelType w:val="singleLevel"/>
    <w:tmpl w:val="00000049"/>
    <w:name w:val="WW8Num73"/>
    <w:lvl w:ilvl="0">
      <w:start w:val="1"/>
      <w:numFmt w:val="lowerLetter"/>
      <w:lvlText w:val="%1)"/>
      <w:lvlJc w:val="left"/>
      <w:pPr>
        <w:tabs>
          <w:tab w:val="num" w:pos="680"/>
        </w:tabs>
      </w:pPr>
      <w:rPr>
        <w:rFonts w:cs="Times New Roman"/>
      </w:rPr>
    </w:lvl>
  </w:abstractNum>
  <w:abstractNum w:abstractNumId="21" w15:restartNumberingAfterBreak="0">
    <w:nsid w:val="0000004C"/>
    <w:multiLevelType w:val="singleLevel"/>
    <w:tmpl w:val="0000004C"/>
    <w:name w:val="WW8Num76"/>
    <w:lvl w:ilvl="0">
      <w:start w:val="1"/>
      <w:numFmt w:val="lowerLetter"/>
      <w:lvlText w:val="%1)"/>
      <w:lvlJc w:val="left"/>
      <w:pPr>
        <w:tabs>
          <w:tab w:val="num" w:pos="1134"/>
        </w:tabs>
      </w:pPr>
      <w:rPr>
        <w:rFonts w:cs="Times New Roman"/>
      </w:rPr>
    </w:lvl>
  </w:abstractNum>
  <w:abstractNum w:abstractNumId="22" w15:restartNumberingAfterBreak="0">
    <w:nsid w:val="00000058"/>
    <w:multiLevelType w:val="singleLevel"/>
    <w:tmpl w:val="00000058"/>
    <w:name w:val="WW8Num88"/>
    <w:lvl w:ilvl="0">
      <w:start w:val="1"/>
      <w:numFmt w:val="lowerLetter"/>
      <w:lvlText w:val="%1)"/>
      <w:lvlJc w:val="left"/>
      <w:pPr>
        <w:tabs>
          <w:tab w:val="num" w:pos="1021"/>
        </w:tabs>
      </w:pPr>
      <w:rPr>
        <w:rFonts w:cs="Times New Roman"/>
      </w:rPr>
    </w:lvl>
  </w:abstractNum>
  <w:abstractNum w:abstractNumId="23" w15:restartNumberingAfterBreak="0">
    <w:nsid w:val="0000005B"/>
    <w:multiLevelType w:val="singleLevel"/>
    <w:tmpl w:val="0000005B"/>
    <w:name w:val="WW8Num91"/>
    <w:lvl w:ilvl="0">
      <w:start w:val="1"/>
      <w:numFmt w:val="lowerLetter"/>
      <w:lvlText w:val="%1)"/>
      <w:lvlJc w:val="left"/>
      <w:pPr>
        <w:tabs>
          <w:tab w:val="num" w:pos="681"/>
        </w:tabs>
      </w:pPr>
      <w:rPr>
        <w:rFonts w:cs="Times New Roman"/>
      </w:rPr>
    </w:lvl>
  </w:abstractNum>
  <w:abstractNum w:abstractNumId="24" w15:restartNumberingAfterBreak="0">
    <w:nsid w:val="0000005C"/>
    <w:multiLevelType w:val="singleLevel"/>
    <w:tmpl w:val="0000005C"/>
    <w:name w:val="WW8Num92"/>
    <w:lvl w:ilvl="0">
      <w:start w:val="3"/>
      <w:numFmt w:val="bullet"/>
      <w:lvlText w:val="-"/>
      <w:lvlJc w:val="left"/>
      <w:pPr>
        <w:tabs>
          <w:tab w:val="num" w:pos="360"/>
        </w:tabs>
      </w:pPr>
      <w:rPr>
        <w:rFonts w:ascii="Times New Roman" w:hAnsi="Times New Roman"/>
      </w:rPr>
    </w:lvl>
  </w:abstractNum>
  <w:abstractNum w:abstractNumId="25" w15:restartNumberingAfterBreak="0">
    <w:nsid w:val="00000060"/>
    <w:multiLevelType w:val="multilevel"/>
    <w:tmpl w:val="00000060"/>
    <w:name w:val="WW8Num96"/>
    <w:lvl w:ilvl="0">
      <w:start w:val="1"/>
      <w:numFmt w:val="bullet"/>
      <w:lvlText w:val=""/>
      <w:lvlJc w:val="left"/>
      <w:pPr>
        <w:tabs>
          <w:tab w:val="num" w:pos="680"/>
        </w:tabs>
      </w:pPr>
      <w:rPr>
        <w:rFonts w:ascii="Wingdings" w:hAnsi="Wingdings"/>
      </w:rPr>
    </w:lvl>
    <w:lvl w:ilvl="1">
      <w:start w:val="1"/>
      <w:numFmt w:val="lowerLetter"/>
      <w:lvlText w:val="%2."/>
      <w:lvlJc w:val="left"/>
      <w:pPr>
        <w:tabs>
          <w:tab w:val="num" w:pos="1440"/>
        </w:tabs>
      </w:pPr>
      <w:rPr>
        <w:rFonts w:cs="Times New Roman"/>
      </w:rPr>
    </w:lvl>
    <w:lvl w:ilvl="2">
      <w:start w:val="1"/>
      <w:numFmt w:val="lowerLetter"/>
      <w:lvlText w:val="%3)"/>
      <w:lvlJc w:val="left"/>
      <w:pPr>
        <w:tabs>
          <w:tab w:val="num" w:pos="2160"/>
        </w:tabs>
      </w:pPr>
      <w:rPr>
        <w:rFonts w:cs="Times New Roman"/>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26" w15:restartNumberingAfterBreak="0">
    <w:nsid w:val="00000061"/>
    <w:multiLevelType w:val="singleLevel"/>
    <w:tmpl w:val="00000061"/>
    <w:name w:val="WW8Num97"/>
    <w:lvl w:ilvl="0">
      <w:start w:val="1"/>
      <w:numFmt w:val="bullet"/>
      <w:lvlText w:val="-"/>
      <w:lvlJc w:val="left"/>
      <w:pPr>
        <w:tabs>
          <w:tab w:val="num" w:pos="680"/>
        </w:tabs>
      </w:pPr>
      <w:rPr>
        <w:rFonts w:ascii="Times New Roman" w:hAnsi="Times New Roman"/>
      </w:rPr>
    </w:lvl>
  </w:abstractNum>
  <w:abstractNum w:abstractNumId="27" w15:restartNumberingAfterBreak="0">
    <w:nsid w:val="00000062"/>
    <w:multiLevelType w:val="singleLevel"/>
    <w:tmpl w:val="00000062"/>
    <w:name w:val="WW8Num98"/>
    <w:lvl w:ilvl="0">
      <w:start w:val="1"/>
      <w:numFmt w:val="bullet"/>
      <w:lvlText w:val="-"/>
      <w:lvlJc w:val="left"/>
      <w:pPr>
        <w:tabs>
          <w:tab w:val="num" w:pos="1021"/>
        </w:tabs>
      </w:pPr>
      <w:rPr>
        <w:rFonts w:ascii="Times New Roman" w:hAnsi="Times New Roman"/>
      </w:rPr>
    </w:lvl>
  </w:abstractNum>
  <w:abstractNum w:abstractNumId="28" w15:restartNumberingAfterBreak="0">
    <w:nsid w:val="00000064"/>
    <w:multiLevelType w:val="singleLevel"/>
    <w:tmpl w:val="00000064"/>
    <w:name w:val="WW8Num100"/>
    <w:lvl w:ilvl="0">
      <w:start w:val="1"/>
      <w:numFmt w:val="bullet"/>
      <w:lvlText w:val="-"/>
      <w:lvlJc w:val="left"/>
      <w:pPr>
        <w:tabs>
          <w:tab w:val="num" w:pos="1021"/>
        </w:tabs>
      </w:pPr>
      <w:rPr>
        <w:rFonts w:ascii="Times New Roman" w:hAnsi="Times New Roman"/>
      </w:rPr>
    </w:lvl>
  </w:abstractNum>
  <w:abstractNum w:abstractNumId="29" w15:restartNumberingAfterBreak="0">
    <w:nsid w:val="00000065"/>
    <w:multiLevelType w:val="singleLevel"/>
    <w:tmpl w:val="00000065"/>
    <w:name w:val="WW8Num101"/>
    <w:lvl w:ilvl="0">
      <w:start w:val="1"/>
      <w:numFmt w:val="bullet"/>
      <w:lvlText w:val="-"/>
      <w:lvlJc w:val="left"/>
      <w:pPr>
        <w:tabs>
          <w:tab w:val="num" w:pos="1021"/>
        </w:tabs>
      </w:pPr>
      <w:rPr>
        <w:rFonts w:ascii="Times New Roman" w:hAnsi="Times New Roman"/>
      </w:rPr>
    </w:lvl>
  </w:abstractNum>
  <w:abstractNum w:abstractNumId="30" w15:restartNumberingAfterBreak="0">
    <w:nsid w:val="00000066"/>
    <w:multiLevelType w:val="singleLevel"/>
    <w:tmpl w:val="00000066"/>
    <w:name w:val="WW8Num102"/>
    <w:lvl w:ilvl="0">
      <w:start w:val="1"/>
      <w:numFmt w:val="bullet"/>
      <w:lvlText w:val="-"/>
      <w:lvlJc w:val="left"/>
      <w:pPr>
        <w:tabs>
          <w:tab w:val="num" w:pos="1021"/>
        </w:tabs>
      </w:pPr>
      <w:rPr>
        <w:rFonts w:ascii="Times New Roman" w:hAnsi="Times New Roman"/>
        <w:b w:val="0"/>
        <w:i w:val="0"/>
        <w:caps w:val="0"/>
        <w:smallCaps w:val="0"/>
        <w:strike w:val="0"/>
        <w:dstrike w:val="0"/>
        <w:vanish w:val="0"/>
        <w:position w:val="0"/>
        <w:sz w:val="22"/>
        <w:vertAlign w:val="baseline"/>
      </w:rPr>
    </w:lvl>
  </w:abstractNum>
  <w:abstractNum w:abstractNumId="31" w15:restartNumberingAfterBreak="0">
    <w:nsid w:val="00000068"/>
    <w:multiLevelType w:val="multilevel"/>
    <w:tmpl w:val="00000068"/>
    <w:name w:val="WW8Num104"/>
    <w:lvl w:ilvl="0">
      <w:start w:val="1"/>
      <w:numFmt w:val="bullet"/>
      <w:lvlText w:val=""/>
      <w:lvlJc w:val="left"/>
      <w:pPr>
        <w:tabs>
          <w:tab w:val="num" w:pos="680"/>
        </w:tabs>
      </w:pPr>
      <w:rPr>
        <w:rFonts w:ascii="Symbol" w:hAnsi="Symbol"/>
      </w:rPr>
    </w:lvl>
    <w:lvl w:ilvl="1">
      <w:start w:val="1"/>
      <w:numFmt w:val="bullet"/>
      <w:lvlText w:val="-"/>
      <w:lvlJc w:val="left"/>
      <w:pPr>
        <w:tabs>
          <w:tab w:val="num" w:pos="1021"/>
        </w:tabs>
      </w:pPr>
      <w:rPr>
        <w:rFonts w:ascii="Times New Roman" w:hAnsi="Times New Roman"/>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32" w15:restartNumberingAfterBreak="0">
    <w:nsid w:val="00000069"/>
    <w:multiLevelType w:val="multilevel"/>
    <w:tmpl w:val="00000069"/>
    <w:name w:val="WW8Num105"/>
    <w:lvl w:ilvl="0">
      <w:start w:val="1"/>
      <w:numFmt w:val="bullet"/>
      <w:lvlText w:val=""/>
      <w:lvlJc w:val="left"/>
      <w:pPr>
        <w:tabs>
          <w:tab w:val="num" w:pos="397"/>
        </w:tabs>
      </w:pPr>
      <w:rPr>
        <w:rFonts w:ascii="Wingdings" w:hAnsi="Wingdings"/>
      </w:rPr>
    </w:lvl>
    <w:lvl w:ilvl="1">
      <w:start w:val="1"/>
      <w:numFmt w:val="bullet"/>
      <w:lvlText w:val=""/>
      <w:lvlJc w:val="left"/>
      <w:pPr>
        <w:tabs>
          <w:tab w:val="num" w:pos="680"/>
        </w:tabs>
      </w:pPr>
      <w:rPr>
        <w:rFonts w:ascii="Wingdings" w:hAnsi="Wingdings"/>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33" w15:restartNumberingAfterBreak="0">
    <w:nsid w:val="0000006B"/>
    <w:multiLevelType w:val="singleLevel"/>
    <w:tmpl w:val="0000006B"/>
    <w:name w:val="WW8Num107"/>
    <w:lvl w:ilvl="0">
      <w:start w:val="1"/>
      <w:numFmt w:val="bullet"/>
      <w:lvlText w:val=""/>
      <w:lvlJc w:val="left"/>
      <w:pPr>
        <w:tabs>
          <w:tab w:val="num" w:pos="680"/>
        </w:tabs>
      </w:pPr>
      <w:rPr>
        <w:rFonts w:ascii="Symbol" w:hAnsi="Symbol"/>
      </w:rPr>
    </w:lvl>
  </w:abstractNum>
  <w:abstractNum w:abstractNumId="34" w15:restartNumberingAfterBreak="0">
    <w:nsid w:val="0000006D"/>
    <w:multiLevelType w:val="singleLevel"/>
    <w:tmpl w:val="0000006D"/>
    <w:name w:val="WW8Num109"/>
    <w:lvl w:ilvl="0">
      <w:start w:val="1"/>
      <w:numFmt w:val="bullet"/>
      <w:lvlText w:val=""/>
      <w:lvlJc w:val="left"/>
      <w:pPr>
        <w:tabs>
          <w:tab w:val="num" w:pos="1021"/>
        </w:tabs>
      </w:pPr>
      <w:rPr>
        <w:rFonts w:ascii="Symbol" w:hAnsi="Symbol"/>
      </w:rPr>
    </w:lvl>
  </w:abstractNum>
  <w:abstractNum w:abstractNumId="35" w15:restartNumberingAfterBreak="0">
    <w:nsid w:val="00000070"/>
    <w:multiLevelType w:val="singleLevel"/>
    <w:tmpl w:val="00000070"/>
    <w:name w:val="WW8Num112"/>
    <w:lvl w:ilvl="0">
      <w:start w:val="1"/>
      <w:numFmt w:val="bullet"/>
      <w:lvlText w:val=""/>
      <w:lvlJc w:val="left"/>
      <w:pPr>
        <w:tabs>
          <w:tab w:val="num" w:pos="680"/>
        </w:tabs>
      </w:pPr>
      <w:rPr>
        <w:rFonts w:ascii="Symbol" w:hAnsi="Symbol"/>
      </w:rPr>
    </w:lvl>
  </w:abstractNum>
  <w:abstractNum w:abstractNumId="36" w15:restartNumberingAfterBreak="0">
    <w:nsid w:val="00000071"/>
    <w:multiLevelType w:val="singleLevel"/>
    <w:tmpl w:val="00000071"/>
    <w:name w:val="WW8Num113"/>
    <w:lvl w:ilvl="0">
      <w:start w:val="1"/>
      <w:numFmt w:val="bullet"/>
      <w:lvlText w:val=""/>
      <w:lvlJc w:val="left"/>
      <w:pPr>
        <w:tabs>
          <w:tab w:val="num" w:pos="680"/>
        </w:tabs>
      </w:pPr>
      <w:rPr>
        <w:rFonts w:ascii="Symbol" w:hAnsi="Symbol"/>
      </w:rPr>
    </w:lvl>
  </w:abstractNum>
  <w:abstractNum w:abstractNumId="37" w15:restartNumberingAfterBreak="0">
    <w:nsid w:val="00000072"/>
    <w:multiLevelType w:val="multilevel"/>
    <w:tmpl w:val="00000072"/>
    <w:name w:val="WW8Num114"/>
    <w:lvl w:ilvl="0">
      <w:start w:val="1"/>
      <w:numFmt w:val="decimal"/>
      <w:lvlText w:val="%1."/>
      <w:lvlJc w:val="left"/>
      <w:pPr>
        <w:tabs>
          <w:tab w:val="num" w:pos="397"/>
        </w:tabs>
      </w:pPr>
      <w:rPr>
        <w:rFonts w:cs="Times New Roman"/>
      </w:rPr>
    </w:lvl>
    <w:lvl w:ilvl="1">
      <w:start w:val="1"/>
      <w:numFmt w:val="lowerLetter"/>
      <w:lvlText w:val="%2)"/>
      <w:lvlJc w:val="left"/>
      <w:pPr>
        <w:tabs>
          <w:tab w:val="num" w:pos="397"/>
        </w:tabs>
      </w:pPr>
      <w:rPr>
        <w:rFonts w:cs="Times New Roman"/>
      </w:rPr>
    </w:lvl>
    <w:lvl w:ilvl="2">
      <w:start w:val="1"/>
      <w:numFmt w:val="lowerLetter"/>
      <w:lvlText w:val="%3)"/>
      <w:lvlJc w:val="left"/>
      <w:pPr>
        <w:tabs>
          <w:tab w:val="num" w:pos="1134"/>
        </w:tabs>
      </w:pPr>
      <w:rPr>
        <w:rFonts w:cs="Times New Roman"/>
      </w:rPr>
    </w:lvl>
    <w:lvl w:ilvl="3">
      <w:start w:val="1"/>
      <w:numFmt w:val="decimal"/>
      <w:lvlText w:val="%4."/>
      <w:lvlJc w:val="left"/>
      <w:pPr>
        <w:tabs>
          <w:tab w:val="num" w:pos="2880"/>
        </w:tabs>
      </w:pPr>
      <w:rPr>
        <w:rFonts w:cs="Times New Roman"/>
      </w:rPr>
    </w:lvl>
    <w:lvl w:ilvl="4">
      <w:start w:val="1"/>
      <w:numFmt w:val="lowerLetter"/>
      <w:lvlText w:val="%5."/>
      <w:lvlJc w:val="left"/>
      <w:pPr>
        <w:tabs>
          <w:tab w:val="num" w:pos="3600"/>
        </w:tabs>
      </w:pPr>
      <w:rPr>
        <w:rFonts w:cs="Times New Roman"/>
      </w:rPr>
    </w:lvl>
    <w:lvl w:ilvl="5">
      <w:start w:val="1"/>
      <w:numFmt w:val="lowerRoman"/>
      <w:lvlText w:val="%6."/>
      <w:lvlJc w:val="right"/>
      <w:pPr>
        <w:tabs>
          <w:tab w:val="num" w:pos="4320"/>
        </w:tabs>
      </w:pPr>
      <w:rPr>
        <w:rFonts w:cs="Times New Roman"/>
      </w:rPr>
    </w:lvl>
    <w:lvl w:ilvl="6">
      <w:start w:val="1"/>
      <w:numFmt w:val="decimal"/>
      <w:lvlText w:val="%7."/>
      <w:lvlJc w:val="left"/>
      <w:pPr>
        <w:tabs>
          <w:tab w:val="num" w:pos="5040"/>
        </w:tabs>
      </w:pPr>
      <w:rPr>
        <w:rFonts w:cs="Times New Roman"/>
      </w:rPr>
    </w:lvl>
    <w:lvl w:ilvl="7">
      <w:start w:val="1"/>
      <w:numFmt w:val="lowerLetter"/>
      <w:lvlText w:val="%8."/>
      <w:lvlJc w:val="left"/>
      <w:pPr>
        <w:tabs>
          <w:tab w:val="num" w:pos="5760"/>
        </w:tabs>
      </w:pPr>
      <w:rPr>
        <w:rFonts w:cs="Times New Roman"/>
      </w:rPr>
    </w:lvl>
    <w:lvl w:ilvl="8">
      <w:start w:val="1"/>
      <w:numFmt w:val="lowerRoman"/>
      <w:lvlText w:val="%9."/>
      <w:lvlJc w:val="right"/>
      <w:pPr>
        <w:tabs>
          <w:tab w:val="num" w:pos="6480"/>
        </w:tabs>
      </w:pPr>
      <w:rPr>
        <w:rFonts w:cs="Times New Roman"/>
      </w:rPr>
    </w:lvl>
  </w:abstractNum>
  <w:abstractNum w:abstractNumId="38" w15:restartNumberingAfterBreak="0">
    <w:nsid w:val="00000075"/>
    <w:multiLevelType w:val="singleLevel"/>
    <w:tmpl w:val="00000075"/>
    <w:name w:val="WW8Num117"/>
    <w:lvl w:ilvl="0">
      <w:start w:val="1"/>
      <w:numFmt w:val="decimal"/>
      <w:lvlText w:val="%1."/>
      <w:lvlJc w:val="left"/>
      <w:pPr>
        <w:tabs>
          <w:tab w:val="num" w:pos="680"/>
        </w:tabs>
      </w:pPr>
      <w:rPr>
        <w:rFonts w:ascii="Wingdings" w:hAnsi="Wingdings" w:cs="Times New Roman"/>
      </w:rPr>
    </w:lvl>
  </w:abstractNum>
  <w:abstractNum w:abstractNumId="39" w15:restartNumberingAfterBreak="0">
    <w:nsid w:val="0000007E"/>
    <w:multiLevelType w:val="singleLevel"/>
    <w:tmpl w:val="0000007E"/>
    <w:name w:val="WW8Num126"/>
    <w:lvl w:ilvl="0">
      <w:start w:val="3"/>
      <w:numFmt w:val="bullet"/>
      <w:lvlText w:val="-"/>
      <w:lvlJc w:val="left"/>
      <w:pPr>
        <w:tabs>
          <w:tab w:val="num" w:pos="680"/>
        </w:tabs>
      </w:pPr>
      <w:rPr>
        <w:rFonts w:ascii="Times New Roman" w:hAnsi="Times New Roman"/>
      </w:rPr>
    </w:lvl>
  </w:abstractNum>
  <w:abstractNum w:abstractNumId="40" w15:restartNumberingAfterBreak="0">
    <w:nsid w:val="00000088"/>
    <w:multiLevelType w:val="singleLevel"/>
    <w:tmpl w:val="00000088"/>
    <w:name w:val="WW8Num136"/>
    <w:lvl w:ilvl="0">
      <w:start w:val="1"/>
      <w:numFmt w:val="bullet"/>
      <w:lvlText w:val="-"/>
      <w:lvlJc w:val="left"/>
      <w:pPr>
        <w:tabs>
          <w:tab w:val="num" w:pos="1134"/>
        </w:tabs>
      </w:pPr>
      <w:rPr>
        <w:rFonts w:ascii="Times New Roman" w:hAnsi="Times New Roman"/>
      </w:rPr>
    </w:lvl>
  </w:abstractNum>
  <w:abstractNum w:abstractNumId="41" w15:restartNumberingAfterBreak="0">
    <w:nsid w:val="00000089"/>
    <w:multiLevelType w:val="multilevel"/>
    <w:tmpl w:val="00000089"/>
    <w:name w:val="WW8Num137"/>
    <w:lvl w:ilvl="0">
      <w:start w:val="1"/>
      <w:numFmt w:val="decimal"/>
      <w:lvlText w:val="%1."/>
      <w:lvlJc w:val="left"/>
      <w:pPr>
        <w:tabs>
          <w:tab w:val="num" w:pos="340"/>
        </w:tabs>
      </w:pPr>
      <w:rPr>
        <w:rFonts w:cs="Times New Roman"/>
      </w:rPr>
    </w:lvl>
    <w:lvl w:ilvl="1">
      <w:start w:val="1"/>
      <w:numFmt w:val="lowerLetter"/>
      <w:lvlText w:val="%2)"/>
      <w:lvlJc w:val="left"/>
      <w:pPr>
        <w:tabs>
          <w:tab w:val="num" w:pos="567"/>
        </w:tabs>
      </w:pPr>
      <w:rPr>
        <w:rFonts w:cs="Times New Roman"/>
      </w:rPr>
    </w:lvl>
    <w:lvl w:ilvl="2">
      <w:start w:val="1"/>
      <w:numFmt w:val="lowerRoman"/>
      <w:lvlText w:val="%3."/>
      <w:lvlJc w:val="right"/>
      <w:pPr>
        <w:tabs>
          <w:tab w:val="num" w:pos="2160"/>
        </w:tabs>
      </w:pPr>
      <w:rPr>
        <w:rFonts w:cs="Times New Roman"/>
      </w:rPr>
    </w:lvl>
    <w:lvl w:ilvl="3">
      <w:start w:val="1"/>
      <w:numFmt w:val="decimal"/>
      <w:lvlText w:val="%4."/>
      <w:lvlJc w:val="left"/>
      <w:pPr>
        <w:tabs>
          <w:tab w:val="num" w:pos="2880"/>
        </w:tabs>
      </w:pPr>
      <w:rPr>
        <w:rFonts w:cs="Times New Roman"/>
      </w:rPr>
    </w:lvl>
    <w:lvl w:ilvl="4">
      <w:start w:val="1"/>
      <w:numFmt w:val="lowerLetter"/>
      <w:lvlText w:val="%5."/>
      <w:lvlJc w:val="left"/>
      <w:pPr>
        <w:tabs>
          <w:tab w:val="num" w:pos="3600"/>
        </w:tabs>
      </w:pPr>
      <w:rPr>
        <w:rFonts w:cs="Times New Roman"/>
      </w:rPr>
    </w:lvl>
    <w:lvl w:ilvl="5">
      <w:start w:val="1"/>
      <w:numFmt w:val="lowerRoman"/>
      <w:lvlText w:val="%6."/>
      <w:lvlJc w:val="right"/>
      <w:pPr>
        <w:tabs>
          <w:tab w:val="num" w:pos="4320"/>
        </w:tabs>
      </w:pPr>
      <w:rPr>
        <w:rFonts w:cs="Times New Roman"/>
      </w:rPr>
    </w:lvl>
    <w:lvl w:ilvl="6">
      <w:start w:val="1"/>
      <w:numFmt w:val="decimal"/>
      <w:lvlText w:val="%7."/>
      <w:lvlJc w:val="left"/>
      <w:pPr>
        <w:tabs>
          <w:tab w:val="num" w:pos="5040"/>
        </w:tabs>
      </w:pPr>
      <w:rPr>
        <w:rFonts w:cs="Times New Roman"/>
      </w:rPr>
    </w:lvl>
    <w:lvl w:ilvl="7">
      <w:start w:val="1"/>
      <w:numFmt w:val="lowerLetter"/>
      <w:lvlText w:val="%8."/>
      <w:lvlJc w:val="left"/>
      <w:pPr>
        <w:tabs>
          <w:tab w:val="num" w:pos="5760"/>
        </w:tabs>
      </w:pPr>
      <w:rPr>
        <w:rFonts w:cs="Times New Roman"/>
      </w:rPr>
    </w:lvl>
    <w:lvl w:ilvl="8">
      <w:start w:val="1"/>
      <w:numFmt w:val="lowerRoman"/>
      <w:lvlText w:val="%9."/>
      <w:lvlJc w:val="right"/>
      <w:pPr>
        <w:tabs>
          <w:tab w:val="num" w:pos="6480"/>
        </w:tabs>
      </w:pPr>
      <w:rPr>
        <w:rFonts w:cs="Times New Roman"/>
      </w:rPr>
    </w:lvl>
  </w:abstractNum>
  <w:abstractNum w:abstractNumId="42" w15:restartNumberingAfterBreak="0">
    <w:nsid w:val="0000008A"/>
    <w:multiLevelType w:val="singleLevel"/>
    <w:tmpl w:val="0000008A"/>
    <w:name w:val="WW8Num138"/>
    <w:lvl w:ilvl="0">
      <w:start w:val="1"/>
      <w:numFmt w:val="bullet"/>
      <w:lvlText w:val=""/>
      <w:lvlJc w:val="left"/>
      <w:pPr>
        <w:tabs>
          <w:tab w:val="num" w:pos="680"/>
        </w:tabs>
      </w:pPr>
      <w:rPr>
        <w:rFonts w:ascii="Symbol" w:hAnsi="Symbol"/>
      </w:rPr>
    </w:lvl>
  </w:abstractNum>
  <w:abstractNum w:abstractNumId="43" w15:restartNumberingAfterBreak="0">
    <w:nsid w:val="00000090"/>
    <w:multiLevelType w:val="multilevel"/>
    <w:tmpl w:val="00000090"/>
    <w:name w:val="WW8Num144"/>
    <w:lvl w:ilvl="0">
      <w:start w:val="1"/>
      <w:numFmt w:val="bullet"/>
      <w:lvlText w:val=""/>
      <w:lvlJc w:val="left"/>
      <w:pPr>
        <w:tabs>
          <w:tab w:val="num" w:pos="720"/>
        </w:tabs>
      </w:pPr>
      <w:rPr>
        <w:rFonts w:ascii="Wingdings" w:hAnsi="Wingdings"/>
      </w:rPr>
    </w:lvl>
    <w:lvl w:ilvl="1">
      <w:start w:val="1"/>
      <w:numFmt w:val="decimal"/>
      <w:lvlText w:val="%2."/>
      <w:lvlJc w:val="left"/>
      <w:pPr>
        <w:tabs>
          <w:tab w:val="num" w:pos="680"/>
        </w:tabs>
      </w:pPr>
      <w:rPr>
        <w:rFonts w:cs="Times New Roman"/>
        <w:b w:val="0"/>
        <w:i w:val="0"/>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44" w15:restartNumberingAfterBreak="0">
    <w:nsid w:val="00000093"/>
    <w:multiLevelType w:val="singleLevel"/>
    <w:tmpl w:val="00000093"/>
    <w:name w:val="WW8Num147"/>
    <w:lvl w:ilvl="0">
      <w:start w:val="1"/>
      <w:numFmt w:val="bullet"/>
      <w:lvlText w:val=""/>
      <w:lvlJc w:val="left"/>
      <w:pPr>
        <w:tabs>
          <w:tab w:val="num" w:pos="680"/>
        </w:tabs>
      </w:pPr>
      <w:rPr>
        <w:rFonts w:ascii="Symbol" w:hAnsi="Symbol"/>
      </w:rPr>
    </w:lvl>
  </w:abstractNum>
  <w:abstractNum w:abstractNumId="45" w15:restartNumberingAfterBreak="0">
    <w:nsid w:val="00000094"/>
    <w:multiLevelType w:val="singleLevel"/>
    <w:tmpl w:val="00000094"/>
    <w:name w:val="WW8Num148"/>
    <w:lvl w:ilvl="0">
      <w:start w:val="1"/>
      <w:numFmt w:val="bullet"/>
      <w:lvlText w:val="-"/>
      <w:lvlJc w:val="left"/>
      <w:pPr>
        <w:tabs>
          <w:tab w:val="num" w:pos="1134"/>
        </w:tabs>
      </w:pPr>
      <w:rPr>
        <w:rFonts w:ascii="Times New Roman" w:hAnsi="Times New Roman"/>
      </w:rPr>
    </w:lvl>
  </w:abstractNum>
  <w:abstractNum w:abstractNumId="46" w15:restartNumberingAfterBreak="0">
    <w:nsid w:val="0000009A"/>
    <w:multiLevelType w:val="singleLevel"/>
    <w:tmpl w:val="0000009A"/>
    <w:name w:val="WW8Num154"/>
    <w:lvl w:ilvl="0">
      <w:start w:val="3"/>
      <w:numFmt w:val="bullet"/>
      <w:lvlText w:val="-"/>
      <w:lvlJc w:val="left"/>
      <w:pPr>
        <w:tabs>
          <w:tab w:val="num" w:pos="680"/>
        </w:tabs>
      </w:pPr>
      <w:rPr>
        <w:rFonts w:ascii="Times New Roman" w:hAnsi="Times New Roman"/>
      </w:rPr>
    </w:lvl>
  </w:abstractNum>
  <w:abstractNum w:abstractNumId="47" w15:restartNumberingAfterBreak="0">
    <w:nsid w:val="0000009B"/>
    <w:multiLevelType w:val="singleLevel"/>
    <w:tmpl w:val="0000009B"/>
    <w:name w:val="WW8Num155"/>
    <w:lvl w:ilvl="0">
      <w:start w:val="1"/>
      <w:numFmt w:val="bullet"/>
      <w:lvlText w:val=""/>
      <w:lvlJc w:val="left"/>
      <w:pPr>
        <w:tabs>
          <w:tab w:val="num" w:pos="680"/>
        </w:tabs>
      </w:pPr>
      <w:rPr>
        <w:rFonts w:ascii="Symbol" w:hAnsi="Symbol"/>
      </w:rPr>
    </w:lvl>
  </w:abstractNum>
  <w:abstractNum w:abstractNumId="48" w15:restartNumberingAfterBreak="0">
    <w:nsid w:val="0000009C"/>
    <w:multiLevelType w:val="singleLevel"/>
    <w:tmpl w:val="0000009C"/>
    <w:name w:val="WW8Num156"/>
    <w:lvl w:ilvl="0">
      <w:start w:val="1"/>
      <w:numFmt w:val="bullet"/>
      <w:lvlText w:val=""/>
      <w:lvlJc w:val="left"/>
      <w:pPr>
        <w:tabs>
          <w:tab w:val="num" w:pos="680"/>
        </w:tabs>
      </w:pPr>
      <w:rPr>
        <w:rFonts w:ascii="Symbol" w:hAnsi="Symbol"/>
      </w:rPr>
    </w:lvl>
  </w:abstractNum>
  <w:abstractNum w:abstractNumId="49" w15:restartNumberingAfterBreak="0">
    <w:nsid w:val="0000009D"/>
    <w:multiLevelType w:val="multilevel"/>
    <w:tmpl w:val="0000009D"/>
    <w:name w:val="WW8Num157"/>
    <w:lvl w:ilvl="0">
      <w:start w:val="3"/>
      <w:numFmt w:val="decimal"/>
      <w:lvlText w:val="%1."/>
      <w:lvlJc w:val="left"/>
      <w:pPr>
        <w:tabs>
          <w:tab w:val="num" w:pos="340"/>
        </w:tabs>
      </w:pPr>
      <w:rPr>
        <w:rFonts w:cs="Times New Roman"/>
      </w:rPr>
    </w:lvl>
    <w:lvl w:ilvl="1">
      <w:start w:val="1"/>
      <w:numFmt w:val="lowerLetter"/>
      <w:lvlText w:val="%2)"/>
      <w:lvlJc w:val="left"/>
      <w:pPr>
        <w:tabs>
          <w:tab w:val="num" w:pos="680"/>
        </w:tabs>
      </w:pPr>
      <w:rPr>
        <w:rFonts w:cs="Times New Roman"/>
      </w:rPr>
    </w:lvl>
    <w:lvl w:ilvl="2">
      <w:start w:val="1"/>
      <w:numFmt w:val="lowerRoman"/>
      <w:lvlText w:val="%3."/>
      <w:lvlJc w:val="right"/>
      <w:pPr>
        <w:tabs>
          <w:tab w:val="num" w:pos="2160"/>
        </w:tabs>
      </w:pPr>
      <w:rPr>
        <w:rFonts w:cs="Times New Roman"/>
      </w:rPr>
    </w:lvl>
    <w:lvl w:ilvl="3">
      <w:start w:val="1"/>
      <w:numFmt w:val="decimal"/>
      <w:lvlText w:val="%4."/>
      <w:lvlJc w:val="left"/>
      <w:pPr>
        <w:tabs>
          <w:tab w:val="num" w:pos="2880"/>
        </w:tabs>
      </w:pPr>
      <w:rPr>
        <w:rFonts w:cs="Times New Roman"/>
      </w:rPr>
    </w:lvl>
    <w:lvl w:ilvl="4">
      <w:start w:val="1"/>
      <w:numFmt w:val="lowerLetter"/>
      <w:lvlText w:val="%5."/>
      <w:lvlJc w:val="left"/>
      <w:pPr>
        <w:tabs>
          <w:tab w:val="num" w:pos="3600"/>
        </w:tabs>
      </w:pPr>
      <w:rPr>
        <w:rFonts w:cs="Times New Roman"/>
      </w:rPr>
    </w:lvl>
    <w:lvl w:ilvl="5">
      <w:start w:val="1"/>
      <w:numFmt w:val="lowerRoman"/>
      <w:lvlText w:val="%6."/>
      <w:lvlJc w:val="right"/>
      <w:pPr>
        <w:tabs>
          <w:tab w:val="num" w:pos="4320"/>
        </w:tabs>
      </w:pPr>
      <w:rPr>
        <w:rFonts w:cs="Times New Roman"/>
      </w:rPr>
    </w:lvl>
    <w:lvl w:ilvl="6">
      <w:start w:val="1"/>
      <w:numFmt w:val="decimal"/>
      <w:lvlText w:val="%7."/>
      <w:lvlJc w:val="left"/>
      <w:pPr>
        <w:tabs>
          <w:tab w:val="num" w:pos="5040"/>
        </w:tabs>
      </w:pPr>
      <w:rPr>
        <w:rFonts w:cs="Times New Roman"/>
      </w:rPr>
    </w:lvl>
    <w:lvl w:ilvl="7">
      <w:start w:val="1"/>
      <w:numFmt w:val="lowerLetter"/>
      <w:lvlText w:val="%8."/>
      <w:lvlJc w:val="left"/>
      <w:pPr>
        <w:tabs>
          <w:tab w:val="num" w:pos="5760"/>
        </w:tabs>
      </w:pPr>
      <w:rPr>
        <w:rFonts w:cs="Times New Roman"/>
      </w:rPr>
    </w:lvl>
    <w:lvl w:ilvl="8">
      <w:start w:val="1"/>
      <w:numFmt w:val="lowerRoman"/>
      <w:lvlText w:val="%9."/>
      <w:lvlJc w:val="right"/>
      <w:pPr>
        <w:tabs>
          <w:tab w:val="num" w:pos="6480"/>
        </w:tabs>
      </w:pPr>
      <w:rPr>
        <w:rFonts w:cs="Times New Roman"/>
      </w:rPr>
    </w:lvl>
  </w:abstractNum>
  <w:abstractNum w:abstractNumId="50" w15:restartNumberingAfterBreak="0">
    <w:nsid w:val="0000009F"/>
    <w:multiLevelType w:val="singleLevel"/>
    <w:tmpl w:val="0000009F"/>
    <w:name w:val="WW8Num159"/>
    <w:lvl w:ilvl="0">
      <w:start w:val="1"/>
      <w:numFmt w:val="bullet"/>
      <w:lvlText w:val="-"/>
      <w:lvlJc w:val="left"/>
      <w:pPr>
        <w:tabs>
          <w:tab w:val="num" w:pos="1134"/>
        </w:tabs>
      </w:pPr>
      <w:rPr>
        <w:rFonts w:ascii="Times New Roman" w:hAnsi="Times New Roman"/>
      </w:rPr>
    </w:lvl>
  </w:abstractNum>
  <w:abstractNum w:abstractNumId="51" w15:restartNumberingAfterBreak="0">
    <w:nsid w:val="000000A1"/>
    <w:multiLevelType w:val="multilevel"/>
    <w:tmpl w:val="000000A1"/>
    <w:name w:val="WW8Num161"/>
    <w:lvl w:ilvl="0">
      <w:start w:val="6"/>
      <w:numFmt w:val="decimal"/>
      <w:lvlText w:val="%1."/>
      <w:lvlJc w:val="left"/>
      <w:pPr>
        <w:tabs>
          <w:tab w:val="num" w:pos="340"/>
        </w:tabs>
      </w:pPr>
      <w:rPr>
        <w:rFonts w:cs="Times New Roman"/>
      </w:rPr>
    </w:lvl>
    <w:lvl w:ilvl="1">
      <w:start w:val="1"/>
      <w:numFmt w:val="lowerLetter"/>
      <w:lvlText w:val="%2)"/>
      <w:lvlJc w:val="left"/>
      <w:pPr>
        <w:tabs>
          <w:tab w:val="num" w:pos="567"/>
        </w:tabs>
      </w:pPr>
      <w:rPr>
        <w:rFonts w:cs="Times New Roman"/>
      </w:rPr>
    </w:lvl>
    <w:lvl w:ilvl="2">
      <w:start w:val="6"/>
      <w:numFmt w:val="bullet"/>
      <w:lvlText w:val=""/>
      <w:lvlJc w:val="left"/>
      <w:pPr>
        <w:tabs>
          <w:tab w:val="num" w:pos="680"/>
        </w:tabs>
      </w:pPr>
      <w:rPr>
        <w:rFonts w:ascii="Symbol" w:hAnsi="Symbol"/>
        <w:color w:val="auto"/>
      </w:rPr>
    </w:lvl>
    <w:lvl w:ilvl="3">
      <w:start w:val="1"/>
      <w:numFmt w:val="decimal"/>
      <w:lvlText w:val="%4."/>
      <w:lvlJc w:val="left"/>
      <w:pPr>
        <w:tabs>
          <w:tab w:val="num" w:pos="2880"/>
        </w:tabs>
      </w:pPr>
      <w:rPr>
        <w:rFonts w:cs="Times New Roman"/>
      </w:rPr>
    </w:lvl>
    <w:lvl w:ilvl="4">
      <w:start w:val="1"/>
      <w:numFmt w:val="lowerLetter"/>
      <w:lvlText w:val="%5."/>
      <w:lvlJc w:val="left"/>
      <w:pPr>
        <w:tabs>
          <w:tab w:val="num" w:pos="3600"/>
        </w:tabs>
      </w:pPr>
      <w:rPr>
        <w:rFonts w:cs="Times New Roman"/>
      </w:rPr>
    </w:lvl>
    <w:lvl w:ilvl="5">
      <w:start w:val="1"/>
      <w:numFmt w:val="lowerRoman"/>
      <w:lvlText w:val="%6."/>
      <w:lvlJc w:val="right"/>
      <w:pPr>
        <w:tabs>
          <w:tab w:val="num" w:pos="4320"/>
        </w:tabs>
      </w:pPr>
      <w:rPr>
        <w:rFonts w:cs="Times New Roman"/>
      </w:rPr>
    </w:lvl>
    <w:lvl w:ilvl="6">
      <w:start w:val="1"/>
      <w:numFmt w:val="decimal"/>
      <w:lvlText w:val="%7."/>
      <w:lvlJc w:val="left"/>
      <w:pPr>
        <w:tabs>
          <w:tab w:val="num" w:pos="5040"/>
        </w:tabs>
      </w:pPr>
      <w:rPr>
        <w:rFonts w:cs="Times New Roman"/>
      </w:rPr>
    </w:lvl>
    <w:lvl w:ilvl="7">
      <w:start w:val="1"/>
      <w:numFmt w:val="lowerLetter"/>
      <w:lvlText w:val="%8."/>
      <w:lvlJc w:val="left"/>
      <w:pPr>
        <w:tabs>
          <w:tab w:val="num" w:pos="5760"/>
        </w:tabs>
      </w:pPr>
      <w:rPr>
        <w:rFonts w:cs="Times New Roman"/>
      </w:rPr>
    </w:lvl>
    <w:lvl w:ilvl="8">
      <w:start w:val="1"/>
      <w:numFmt w:val="lowerRoman"/>
      <w:lvlText w:val="%9."/>
      <w:lvlJc w:val="right"/>
      <w:pPr>
        <w:tabs>
          <w:tab w:val="num" w:pos="6480"/>
        </w:tabs>
      </w:pPr>
      <w:rPr>
        <w:rFonts w:cs="Times New Roman"/>
      </w:rPr>
    </w:lvl>
  </w:abstractNum>
  <w:abstractNum w:abstractNumId="52" w15:restartNumberingAfterBreak="0">
    <w:nsid w:val="000000A2"/>
    <w:multiLevelType w:val="singleLevel"/>
    <w:tmpl w:val="000000A2"/>
    <w:name w:val="WW8Num162"/>
    <w:lvl w:ilvl="0">
      <w:start w:val="1"/>
      <w:numFmt w:val="bullet"/>
      <w:lvlText w:val="-"/>
      <w:lvlJc w:val="left"/>
      <w:pPr>
        <w:tabs>
          <w:tab w:val="num" w:pos="1021"/>
        </w:tabs>
      </w:pPr>
      <w:rPr>
        <w:rFonts w:ascii="Times New Roman" w:hAnsi="Times New Roman"/>
      </w:rPr>
    </w:lvl>
  </w:abstractNum>
  <w:abstractNum w:abstractNumId="53" w15:restartNumberingAfterBreak="0">
    <w:nsid w:val="006D143F"/>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4" w15:restartNumberingAfterBreak="0">
    <w:nsid w:val="021808E1"/>
    <w:multiLevelType w:val="multilevel"/>
    <w:tmpl w:val="9D649650"/>
    <w:lvl w:ilvl="0">
      <w:start w:val="1"/>
      <w:numFmt w:val="decimal"/>
      <w:lvlText w:val="%1."/>
      <w:lvlJc w:val="left"/>
      <w:pPr>
        <w:ind w:left="360" w:hanging="360"/>
      </w:pPr>
    </w:lvl>
    <w:lvl w:ilvl="1">
      <w:start w:val="1"/>
      <w:numFmt w:val="decimal"/>
      <w:lvlText w:val="%1.%2."/>
      <w:lvlJc w:val="left"/>
      <w:pPr>
        <w:ind w:left="792" w:hanging="432"/>
      </w:pPr>
      <w:rPr>
        <w:color w:val="auto"/>
      </w:rPr>
    </w:lvl>
    <w:lvl w:ilvl="2">
      <w:start w:val="1"/>
      <w:numFmt w:val="decimal"/>
      <w:lvlText w:val="%1.%2.%3."/>
      <w:lvlJc w:val="left"/>
      <w:pPr>
        <w:ind w:left="1224" w:hanging="504"/>
      </w:pPr>
      <w:rPr>
        <w:rFonts w:hint="default"/>
        <w:b w:val="0"/>
        <w:bCs w:val="0"/>
      </w:rPr>
    </w:lvl>
    <w:lvl w:ilvl="3">
      <w:start w:val="1"/>
      <w:numFmt w:val="bullet"/>
      <w:lvlText w:val=""/>
      <w:lvlJc w:val="left"/>
      <w:pPr>
        <w:ind w:left="1358" w:hanging="648"/>
      </w:pPr>
      <w:rPr>
        <w:rFonts w:ascii="Symbol" w:hAnsi="Symbol"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04962826"/>
    <w:multiLevelType w:val="hybridMultilevel"/>
    <w:tmpl w:val="F5288B58"/>
    <w:lvl w:ilvl="0" w:tplc="0415000F">
      <w:start w:val="1"/>
      <w:numFmt w:val="decimal"/>
      <w:lvlText w:val="%1."/>
      <w:lvlJc w:val="left"/>
      <w:pPr>
        <w:ind w:left="1211" w:hanging="360"/>
      </w:pPr>
    </w:lvl>
    <w:lvl w:ilvl="1" w:tplc="04150019">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56" w15:restartNumberingAfterBreak="0">
    <w:nsid w:val="049F79BA"/>
    <w:multiLevelType w:val="hybridMultilevel"/>
    <w:tmpl w:val="16F29B7E"/>
    <w:lvl w:ilvl="0" w:tplc="FFFFFFFF">
      <w:start w:val="1"/>
      <w:numFmt w:val="decimal"/>
      <w:lvlText w:val="%1)"/>
      <w:lvlJc w:val="left"/>
      <w:pPr>
        <w:tabs>
          <w:tab w:val="num" w:pos="3763"/>
        </w:tabs>
        <w:ind w:left="3763" w:hanging="360"/>
      </w:pPr>
      <w:rPr>
        <w:rFonts w:ascii="Calibri" w:hAnsi="Calibri" w:hint="default"/>
        <w:b w:val="0"/>
        <w:i w:val="0"/>
        <w:color w:val="auto"/>
        <w:sz w:val="22"/>
      </w:rPr>
    </w:lvl>
    <w:lvl w:ilvl="1" w:tplc="FFFFFFFF">
      <w:start w:val="1"/>
      <w:numFmt w:val="bullet"/>
      <w:lvlText w:val=""/>
      <w:lvlJc w:val="left"/>
      <w:pPr>
        <w:ind w:left="1440" w:hanging="360"/>
      </w:pPr>
      <w:rPr>
        <w:rFonts w:ascii="Symbol" w:hAnsi="Symbol" w:hint="default"/>
      </w:rPr>
    </w:lvl>
    <w:lvl w:ilvl="2" w:tplc="FFFFFFFF">
      <w:start w:val="150"/>
      <w:numFmt w:val="decimal"/>
      <w:lvlText w:val="%3"/>
      <w:lvlJc w:val="left"/>
      <w:pPr>
        <w:ind w:left="2340" w:hanging="360"/>
      </w:pPr>
      <w:rPr>
        <w:rFonts w:hint="default"/>
      </w:rPr>
    </w:lvl>
    <w:lvl w:ilvl="3" w:tplc="04150001">
      <w:start w:val="1"/>
      <w:numFmt w:val="bullet"/>
      <w:lvlText w:val=""/>
      <w:lvlJc w:val="left"/>
      <w:pPr>
        <w:ind w:left="1440" w:hanging="360"/>
      </w:pPr>
      <w:rPr>
        <w:rFonts w:ascii="Symbol" w:hAnsi="Symbol" w:hint="default"/>
      </w:rPr>
    </w:lvl>
    <w:lvl w:ilvl="4" w:tplc="FFFFFFFF">
      <w:start w:val="1"/>
      <w:numFmt w:val="lowerLetter"/>
      <w:lvlText w:val="%5)"/>
      <w:lvlJc w:val="left"/>
      <w:pPr>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7" w15:restartNumberingAfterBreak="0">
    <w:nsid w:val="06260D6F"/>
    <w:multiLevelType w:val="hybridMultilevel"/>
    <w:tmpl w:val="C616C520"/>
    <w:lvl w:ilvl="0" w:tplc="FFFFFFFF">
      <w:start w:val="1"/>
      <w:numFmt w:val="decimal"/>
      <w:lvlText w:val="%1)"/>
      <w:lvlJc w:val="left"/>
      <w:pPr>
        <w:tabs>
          <w:tab w:val="num" w:pos="3763"/>
        </w:tabs>
        <w:ind w:left="3763" w:hanging="360"/>
      </w:pPr>
      <w:rPr>
        <w:rFonts w:ascii="Calibri" w:hAnsi="Calibri" w:hint="default"/>
        <w:b w:val="0"/>
        <w:i w:val="0"/>
        <w:color w:val="auto"/>
        <w:sz w:val="22"/>
      </w:rPr>
    </w:lvl>
    <w:lvl w:ilvl="1" w:tplc="FFFFFFFF">
      <w:start w:val="1"/>
      <w:numFmt w:val="bullet"/>
      <w:lvlText w:val=""/>
      <w:lvlJc w:val="left"/>
      <w:pPr>
        <w:ind w:left="1440" w:hanging="360"/>
      </w:pPr>
      <w:rPr>
        <w:rFonts w:ascii="Symbol" w:hAnsi="Symbol" w:hint="default"/>
      </w:rPr>
    </w:lvl>
    <w:lvl w:ilvl="2" w:tplc="FFFFFFFF">
      <w:start w:val="150"/>
      <w:numFmt w:val="decimal"/>
      <w:lvlText w:val="%3"/>
      <w:lvlJc w:val="left"/>
      <w:pPr>
        <w:ind w:left="2340" w:hanging="360"/>
      </w:pPr>
      <w:rPr>
        <w:rFonts w:hint="default"/>
      </w:rPr>
    </w:lvl>
    <w:lvl w:ilvl="3" w:tplc="04150001">
      <w:start w:val="1"/>
      <w:numFmt w:val="bullet"/>
      <w:lvlText w:val=""/>
      <w:lvlJc w:val="left"/>
      <w:pPr>
        <w:ind w:left="1353" w:hanging="360"/>
      </w:pPr>
      <w:rPr>
        <w:rFonts w:ascii="Symbol" w:hAnsi="Symbol" w:hint="default"/>
      </w:rPr>
    </w:lvl>
    <w:lvl w:ilvl="4" w:tplc="FFFFFFFF">
      <w:start w:val="1"/>
      <w:numFmt w:val="lowerLetter"/>
      <w:lvlText w:val="%5)"/>
      <w:lvlJc w:val="left"/>
      <w:pPr>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8" w15:restartNumberingAfterBreak="0">
    <w:nsid w:val="08CD4FF8"/>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9" w15:restartNumberingAfterBreak="0">
    <w:nsid w:val="0CB6533F"/>
    <w:multiLevelType w:val="hybridMultilevel"/>
    <w:tmpl w:val="AC76A9CC"/>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0CBB2575"/>
    <w:multiLevelType w:val="hybridMultilevel"/>
    <w:tmpl w:val="4BA8BFE6"/>
    <w:lvl w:ilvl="0" w:tplc="04150005">
      <w:start w:val="1"/>
      <w:numFmt w:val="bullet"/>
      <w:lvlText w:val=""/>
      <w:lvlJc w:val="left"/>
      <w:pPr>
        <w:tabs>
          <w:tab w:val="num" w:pos="720"/>
        </w:tabs>
        <w:ind w:left="720" w:hanging="360"/>
      </w:pPr>
      <w:rPr>
        <w:rFonts w:ascii="Wingdings" w:hAnsi="Wingding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124A4885"/>
    <w:multiLevelType w:val="hybridMultilevel"/>
    <w:tmpl w:val="17FC84DA"/>
    <w:lvl w:ilvl="0" w:tplc="4638298C">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16E34A83"/>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173E59FB"/>
    <w:multiLevelType w:val="hybridMultilevel"/>
    <w:tmpl w:val="CC1E5092"/>
    <w:lvl w:ilvl="0" w:tplc="FFFFFFFF">
      <w:start w:val="1"/>
      <w:numFmt w:val="decimal"/>
      <w:lvlText w:val="%1)"/>
      <w:lvlJc w:val="left"/>
      <w:pPr>
        <w:tabs>
          <w:tab w:val="num" w:pos="3763"/>
        </w:tabs>
        <w:ind w:left="3763" w:hanging="360"/>
      </w:pPr>
      <w:rPr>
        <w:rFonts w:ascii="Calibri" w:hAnsi="Calibri" w:hint="default"/>
        <w:b w:val="0"/>
        <w:i w:val="0"/>
        <w:color w:val="auto"/>
        <w:sz w:val="22"/>
      </w:rPr>
    </w:lvl>
    <w:lvl w:ilvl="1" w:tplc="FFFFFFFF">
      <w:start w:val="1"/>
      <w:numFmt w:val="bullet"/>
      <w:lvlText w:val=""/>
      <w:lvlJc w:val="left"/>
      <w:pPr>
        <w:ind w:left="1440" w:hanging="360"/>
      </w:pPr>
      <w:rPr>
        <w:rFonts w:ascii="Symbol" w:hAnsi="Symbol" w:hint="default"/>
      </w:rPr>
    </w:lvl>
    <w:lvl w:ilvl="2" w:tplc="FFFFFFFF">
      <w:start w:val="150"/>
      <w:numFmt w:val="decimal"/>
      <w:lvlText w:val="%3"/>
      <w:lvlJc w:val="left"/>
      <w:pPr>
        <w:ind w:left="2340" w:hanging="360"/>
      </w:pPr>
      <w:rPr>
        <w:rFonts w:hint="default"/>
      </w:rPr>
    </w:lvl>
    <w:lvl w:ilvl="3" w:tplc="04150001">
      <w:start w:val="1"/>
      <w:numFmt w:val="bullet"/>
      <w:lvlText w:val=""/>
      <w:lvlJc w:val="left"/>
      <w:pPr>
        <w:ind w:left="1440" w:hanging="360"/>
      </w:pPr>
      <w:rPr>
        <w:rFonts w:ascii="Symbol" w:hAnsi="Symbol" w:hint="default"/>
      </w:rPr>
    </w:lvl>
    <w:lvl w:ilvl="4" w:tplc="FFFFFFFF">
      <w:start w:val="1"/>
      <w:numFmt w:val="lowerLetter"/>
      <w:lvlText w:val="%5)"/>
      <w:lvlJc w:val="left"/>
      <w:pPr>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4" w15:restartNumberingAfterBreak="0">
    <w:nsid w:val="19CA1290"/>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19F171A9"/>
    <w:multiLevelType w:val="hybridMultilevel"/>
    <w:tmpl w:val="28BE59CE"/>
    <w:lvl w:ilvl="0" w:tplc="04150017">
      <w:start w:val="1"/>
      <w:numFmt w:val="lowerLetter"/>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66" w15:restartNumberingAfterBreak="0">
    <w:nsid w:val="1C2A2BCA"/>
    <w:multiLevelType w:val="hybridMultilevel"/>
    <w:tmpl w:val="4B00D3AA"/>
    <w:lvl w:ilvl="0" w:tplc="0415000F">
      <w:start w:val="1"/>
      <w:numFmt w:val="decimal"/>
      <w:lvlText w:val="%1."/>
      <w:lvlJc w:val="left"/>
      <w:pPr>
        <w:ind w:left="1106" w:hanging="360"/>
      </w:pPr>
    </w:lvl>
    <w:lvl w:ilvl="1" w:tplc="04150019">
      <w:start w:val="1"/>
      <w:numFmt w:val="lowerLetter"/>
      <w:lvlText w:val="%2."/>
      <w:lvlJc w:val="left"/>
      <w:pPr>
        <w:ind w:left="1826" w:hanging="360"/>
      </w:pPr>
    </w:lvl>
    <w:lvl w:ilvl="2" w:tplc="0415001B" w:tentative="1">
      <w:start w:val="1"/>
      <w:numFmt w:val="lowerRoman"/>
      <w:lvlText w:val="%3."/>
      <w:lvlJc w:val="right"/>
      <w:pPr>
        <w:ind w:left="2546" w:hanging="180"/>
      </w:pPr>
    </w:lvl>
    <w:lvl w:ilvl="3" w:tplc="0415000F" w:tentative="1">
      <w:start w:val="1"/>
      <w:numFmt w:val="decimal"/>
      <w:lvlText w:val="%4."/>
      <w:lvlJc w:val="left"/>
      <w:pPr>
        <w:ind w:left="3266" w:hanging="360"/>
      </w:pPr>
    </w:lvl>
    <w:lvl w:ilvl="4" w:tplc="04150019" w:tentative="1">
      <w:start w:val="1"/>
      <w:numFmt w:val="lowerLetter"/>
      <w:lvlText w:val="%5."/>
      <w:lvlJc w:val="left"/>
      <w:pPr>
        <w:ind w:left="3986" w:hanging="360"/>
      </w:pPr>
    </w:lvl>
    <w:lvl w:ilvl="5" w:tplc="0415001B" w:tentative="1">
      <w:start w:val="1"/>
      <w:numFmt w:val="lowerRoman"/>
      <w:lvlText w:val="%6."/>
      <w:lvlJc w:val="right"/>
      <w:pPr>
        <w:ind w:left="4706" w:hanging="180"/>
      </w:pPr>
    </w:lvl>
    <w:lvl w:ilvl="6" w:tplc="0415000F" w:tentative="1">
      <w:start w:val="1"/>
      <w:numFmt w:val="decimal"/>
      <w:lvlText w:val="%7."/>
      <w:lvlJc w:val="left"/>
      <w:pPr>
        <w:ind w:left="5426" w:hanging="360"/>
      </w:pPr>
    </w:lvl>
    <w:lvl w:ilvl="7" w:tplc="04150019" w:tentative="1">
      <w:start w:val="1"/>
      <w:numFmt w:val="lowerLetter"/>
      <w:lvlText w:val="%8."/>
      <w:lvlJc w:val="left"/>
      <w:pPr>
        <w:ind w:left="6146" w:hanging="360"/>
      </w:pPr>
    </w:lvl>
    <w:lvl w:ilvl="8" w:tplc="0415001B" w:tentative="1">
      <w:start w:val="1"/>
      <w:numFmt w:val="lowerRoman"/>
      <w:lvlText w:val="%9."/>
      <w:lvlJc w:val="right"/>
      <w:pPr>
        <w:ind w:left="6866" w:hanging="180"/>
      </w:pPr>
    </w:lvl>
  </w:abstractNum>
  <w:abstractNum w:abstractNumId="67" w15:restartNumberingAfterBreak="0">
    <w:nsid w:val="1E7055A7"/>
    <w:multiLevelType w:val="hybridMultilevel"/>
    <w:tmpl w:val="DDA6D4FA"/>
    <w:lvl w:ilvl="0" w:tplc="FFFFFFFF">
      <w:start w:val="1"/>
      <w:numFmt w:val="decimal"/>
      <w:lvlText w:val="%1)"/>
      <w:lvlJc w:val="left"/>
      <w:pPr>
        <w:tabs>
          <w:tab w:val="num" w:pos="3763"/>
        </w:tabs>
        <w:ind w:left="3763" w:hanging="360"/>
      </w:pPr>
      <w:rPr>
        <w:rFonts w:ascii="Calibri" w:hAnsi="Calibri" w:hint="default"/>
        <w:b w:val="0"/>
        <w:i w:val="0"/>
        <w:color w:val="auto"/>
        <w:sz w:val="22"/>
      </w:rPr>
    </w:lvl>
    <w:lvl w:ilvl="1" w:tplc="FFFFFFFF">
      <w:start w:val="1"/>
      <w:numFmt w:val="bullet"/>
      <w:lvlText w:val=""/>
      <w:lvlJc w:val="left"/>
      <w:pPr>
        <w:ind w:left="1440" w:hanging="360"/>
      </w:pPr>
      <w:rPr>
        <w:rFonts w:ascii="Symbol" w:hAnsi="Symbol" w:hint="default"/>
      </w:rPr>
    </w:lvl>
    <w:lvl w:ilvl="2" w:tplc="FFFFFFFF">
      <w:start w:val="150"/>
      <w:numFmt w:val="decimal"/>
      <w:lvlText w:val="%3"/>
      <w:lvlJc w:val="left"/>
      <w:pPr>
        <w:ind w:left="2340" w:hanging="360"/>
      </w:pPr>
      <w:rPr>
        <w:rFonts w:hint="default"/>
      </w:rPr>
    </w:lvl>
    <w:lvl w:ilvl="3" w:tplc="04150001">
      <w:start w:val="1"/>
      <w:numFmt w:val="bullet"/>
      <w:lvlText w:val=""/>
      <w:lvlJc w:val="left"/>
      <w:pPr>
        <w:ind w:left="1440" w:hanging="360"/>
      </w:pPr>
      <w:rPr>
        <w:rFonts w:ascii="Symbol" w:hAnsi="Symbol" w:hint="default"/>
      </w:rPr>
    </w:lvl>
    <w:lvl w:ilvl="4" w:tplc="FFFFFFFF">
      <w:start w:val="1"/>
      <w:numFmt w:val="lowerLetter"/>
      <w:lvlText w:val="%5)"/>
      <w:lvlJc w:val="left"/>
      <w:pPr>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8" w15:restartNumberingAfterBreak="0">
    <w:nsid w:val="2066246A"/>
    <w:multiLevelType w:val="hybridMultilevel"/>
    <w:tmpl w:val="4528A6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22084EE4"/>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0" w15:restartNumberingAfterBreak="0">
    <w:nsid w:val="2B5E7D3A"/>
    <w:multiLevelType w:val="hybridMultilevel"/>
    <w:tmpl w:val="D892122A"/>
    <w:lvl w:ilvl="0" w:tplc="DA326F32">
      <w:start w:val="1"/>
      <w:numFmt w:val="bullet"/>
      <w:lvlText w:val=""/>
      <w:lvlJc w:val="left"/>
      <w:pPr>
        <w:ind w:left="1057" w:hanging="360"/>
      </w:pPr>
      <w:rPr>
        <w:rFonts w:ascii="Symbol" w:hAnsi="Symbol" w:hint="default"/>
        <w:b/>
        <w:i w:val="0"/>
        <w:sz w:val="20"/>
      </w:rPr>
    </w:lvl>
    <w:lvl w:ilvl="1" w:tplc="04150003">
      <w:start w:val="1"/>
      <w:numFmt w:val="bullet"/>
      <w:lvlText w:val="o"/>
      <w:lvlJc w:val="left"/>
      <w:pPr>
        <w:ind w:left="1777" w:hanging="360"/>
      </w:pPr>
      <w:rPr>
        <w:rFonts w:ascii="Courier New" w:hAnsi="Courier New" w:cs="Courier New" w:hint="default"/>
      </w:rPr>
    </w:lvl>
    <w:lvl w:ilvl="2" w:tplc="04150005" w:tentative="1">
      <w:start w:val="1"/>
      <w:numFmt w:val="bullet"/>
      <w:lvlText w:val=""/>
      <w:lvlJc w:val="left"/>
      <w:pPr>
        <w:ind w:left="2497" w:hanging="360"/>
      </w:pPr>
      <w:rPr>
        <w:rFonts w:ascii="Wingdings" w:hAnsi="Wingdings" w:hint="default"/>
      </w:rPr>
    </w:lvl>
    <w:lvl w:ilvl="3" w:tplc="04150001" w:tentative="1">
      <w:start w:val="1"/>
      <w:numFmt w:val="bullet"/>
      <w:lvlText w:val=""/>
      <w:lvlJc w:val="left"/>
      <w:pPr>
        <w:ind w:left="3217" w:hanging="360"/>
      </w:pPr>
      <w:rPr>
        <w:rFonts w:ascii="Symbol" w:hAnsi="Symbol" w:hint="default"/>
      </w:rPr>
    </w:lvl>
    <w:lvl w:ilvl="4" w:tplc="04150003" w:tentative="1">
      <w:start w:val="1"/>
      <w:numFmt w:val="bullet"/>
      <w:lvlText w:val="o"/>
      <w:lvlJc w:val="left"/>
      <w:pPr>
        <w:ind w:left="3937" w:hanging="360"/>
      </w:pPr>
      <w:rPr>
        <w:rFonts w:ascii="Courier New" w:hAnsi="Courier New" w:cs="Courier New" w:hint="default"/>
      </w:rPr>
    </w:lvl>
    <w:lvl w:ilvl="5" w:tplc="04150005" w:tentative="1">
      <w:start w:val="1"/>
      <w:numFmt w:val="bullet"/>
      <w:lvlText w:val=""/>
      <w:lvlJc w:val="left"/>
      <w:pPr>
        <w:ind w:left="4657" w:hanging="360"/>
      </w:pPr>
      <w:rPr>
        <w:rFonts w:ascii="Wingdings" w:hAnsi="Wingdings" w:hint="default"/>
      </w:rPr>
    </w:lvl>
    <w:lvl w:ilvl="6" w:tplc="04150001" w:tentative="1">
      <w:start w:val="1"/>
      <w:numFmt w:val="bullet"/>
      <w:lvlText w:val=""/>
      <w:lvlJc w:val="left"/>
      <w:pPr>
        <w:ind w:left="5377" w:hanging="360"/>
      </w:pPr>
      <w:rPr>
        <w:rFonts w:ascii="Symbol" w:hAnsi="Symbol" w:hint="default"/>
      </w:rPr>
    </w:lvl>
    <w:lvl w:ilvl="7" w:tplc="04150003" w:tentative="1">
      <w:start w:val="1"/>
      <w:numFmt w:val="bullet"/>
      <w:lvlText w:val="o"/>
      <w:lvlJc w:val="left"/>
      <w:pPr>
        <w:ind w:left="6097" w:hanging="360"/>
      </w:pPr>
      <w:rPr>
        <w:rFonts w:ascii="Courier New" w:hAnsi="Courier New" w:cs="Courier New" w:hint="default"/>
      </w:rPr>
    </w:lvl>
    <w:lvl w:ilvl="8" w:tplc="04150005" w:tentative="1">
      <w:start w:val="1"/>
      <w:numFmt w:val="bullet"/>
      <w:lvlText w:val=""/>
      <w:lvlJc w:val="left"/>
      <w:pPr>
        <w:ind w:left="6817" w:hanging="360"/>
      </w:pPr>
      <w:rPr>
        <w:rFonts w:ascii="Wingdings" w:hAnsi="Wingdings" w:hint="default"/>
      </w:rPr>
    </w:lvl>
  </w:abstractNum>
  <w:abstractNum w:abstractNumId="71" w15:restartNumberingAfterBreak="0">
    <w:nsid w:val="2E6D35C2"/>
    <w:multiLevelType w:val="hybridMultilevel"/>
    <w:tmpl w:val="06009742"/>
    <w:lvl w:ilvl="0" w:tplc="0415000F">
      <w:start w:val="1"/>
      <w:numFmt w:val="decimal"/>
      <w:lvlText w:val="%1."/>
      <w:lvlJc w:val="left"/>
      <w:pPr>
        <w:ind w:left="1457" w:hanging="360"/>
      </w:pPr>
    </w:lvl>
    <w:lvl w:ilvl="1" w:tplc="04150019" w:tentative="1">
      <w:start w:val="1"/>
      <w:numFmt w:val="lowerLetter"/>
      <w:lvlText w:val="%2."/>
      <w:lvlJc w:val="left"/>
      <w:pPr>
        <w:ind w:left="2177" w:hanging="360"/>
      </w:pPr>
    </w:lvl>
    <w:lvl w:ilvl="2" w:tplc="0415001B" w:tentative="1">
      <w:start w:val="1"/>
      <w:numFmt w:val="lowerRoman"/>
      <w:lvlText w:val="%3."/>
      <w:lvlJc w:val="right"/>
      <w:pPr>
        <w:ind w:left="2897" w:hanging="180"/>
      </w:pPr>
    </w:lvl>
    <w:lvl w:ilvl="3" w:tplc="0415000F" w:tentative="1">
      <w:start w:val="1"/>
      <w:numFmt w:val="decimal"/>
      <w:lvlText w:val="%4."/>
      <w:lvlJc w:val="left"/>
      <w:pPr>
        <w:ind w:left="3617" w:hanging="360"/>
      </w:pPr>
    </w:lvl>
    <w:lvl w:ilvl="4" w:tplc="04150019" w:tentative="1">
      <w:start w:val="1"/>
      <w:numFmt w:val="lowerLetter"/>
      <w:lvlText w:val="%5."/>
      <w:lvlJc w:val="left"/>
      <w:pPr>
        <w:ind w:left="4337" w:hanging="360"/>
      </w:pPr>
    </w:lvl>
    <w:lvl w:ilvl="5" w:tplc="0415001B" w:tentative="1">
      <w:start w:val="1"/>
      <w:numFmt w:val="lowerRoman"/>
      <w:lvlText w:val="%6."/>
      <w:lvlJc w:val="right"/>
      <w:pPr>
        <w:ind w:left="5057" w:hanging="180"/>
      </w:pPr>
    </w:lvl>
    <w:lvl w:ilvl="6" w:tplc="0415000F" w:tentative="1">
      <w:start w:val="1"/>
      <w:numFmt w:val="decimal"/>
      <w:lvlText w:val="%7."/>
      <w:lvlJc w:val="left"/>
      <w:pPr>
        <w:ind w:left="5777" w:hanging="360"/>
      </w:pPr>
    </w:lvl>
    <w:lvl w:ilvl="7" w:tplc="04150019" w:tentative="1">
      <w:start w:val="1"/>
      <w:numFmt w:val="lowerLetter"/>
      <w:lvlText w:val="%8."/>
      <w:lvlJc w:val="left"/>
      <w:pPr>
        <w:ind w:left="6497" w:hanging="360"/>
      </w:pPr>
    </w:lvl>
    <w:lvl w:ilvl="8" w:tplc="0415001B" w:tentative="1">
      <w:start w:val="1"/>
      <w:numFmt w:val="lowerRoman"/>
      <w:lvlText w:val="%9."/>
      <w:lvlJc w:val="right"/>
      <w:pPr>
        <w:ind w:left="7217" w:hanging="180"/>
      </w:pPr>
    </w:lvl>
  </w:abstractNum>
  <w:abstractNum w:abstractNumId="72" w15:restartNumberingAfterBreak="0">
    <w:nsid w:val="2F440E35"/>
    <w:multiLevelType w:val="hybridMultilevel"/>
    <w:tmpl w:val="61AEDE6A"/>
    <w:lvl w:ilvl="0" w:tplc="FFFFFFFF">
      <w:start w:val="1"/>
      <w:numFmt w:val="decimal"/>
      <w:lvlText w:val="%1)"/>
      <w:lvlJc w:val="left"/>
      <w:pPr>
        <w:ind w:left="1077" w:hanging="360"/>
      </w:pPr>
      <w:rPr>
        <w:rFonts w:hint="default"/>
      </w:r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73" w15:restartNumberingAfterBreak="0">
    <w:nsid w:val="319F52C5"/>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4" w15:restartNumberingAfterBreak="0">
    <w:nsid w:val="357F7454"/>
    <w:multiLevelType w:val="multilevel"/>
    <w:tmpl w:val="6054125E"/>
    <w:lvl w:ilvl="0">
      <w:start w:val="1"/>
      <w:numFmt w:val="decimal"/>
      <w:pStyle w:val="Numer"/>
      <w:lvlText w:val="%1."/>
      <w:lvlJc w:val="left"/>
      <w:pPr>
        <w:tabs>
          <w:tab w:val="num" w:pos="757"/>
        </w:tabs>
        <w:ind w:left="757" w:hanging="397"/>
      </w:pPr>
      <w:rPr>
        <w:color w:val="auto"/>
        <w:sz w:val="22"/>
      </w:rPr>
    </w:lvl>
    <w:lvl w:ilvl="1">
      <w:start w:val="1"/>
      <w:numFmt w:val="lowerLetter"/>
      <w:lvlText w:val="%2)"/>
      <w:lvlJc w:val="left"/>
      <w:pPr>
        <w:tabs>
          <w:tab w:val="num" w:pos="794"/>
        </w:tabs>
        <w:ind w:left="794" w:hanging="397"/>
      </w:pPr>
      <w:rPr>
        <w:rFonts w:ascii="Arial" w:hAnsi="Arial" w:cs="Times New Roman" w:hint="default"/>
        <w:sz w:val="22"/>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5" w15:restartNumberingAfterBreak="0">
    <w:nsid w:val="36370930"/>
    <w:multiLevelType w:val="hybridMultilevel"/>
    <w:tmpl w:val="5A88A48E"/>
    <w:lvl w:ilvl="0" w:tplc="0A68928A">
      <w:start w:val="1"/>
      <w:numFmt w:val="bullet"/>
      <w:lvlText w:val=""/>
      <w:lvlJc w:val="left"/>
      <w:pPr>
        <w:ind w:left="720" w:hanging="360"/>
      </w:pPr>
      <w:rPr>
        <w:rFonts w:ascii="Symbol" w:hAnsi="Symbol" w:hint="default"/>
        <w:b w:val="0"/>
        <w:i w:val="0"/>
        <w:color w:val="auto"/>
        <w:sz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6" w15:restartNumberingAfterBreak="0">
    <w:nsid w:val="36517AA4"/>
    <w:multiLevelType w:val="hybridMultilevel"/>
    <w:tmpl w:val="94AC2C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39123874"/>
    <w:multiLevelType w:val="hybridMultilevel"/>
    <w:tmpl w:val="F0962FEE"/>
    <w:lvl w:ilvl="0" w:tplc="D57228FA">
      <w:start w:val="1"/>
      <w:numFmt w:val="bullet"/>
      <w:pStyle w:val="Punktowanie"/>
      <w:lvlText w:val=""/>
      <w:lvlJc w:val="left"/>
      <w:pPr>
        <w:ind w:left="1077" w:hanging="360"/>
      </w:pPr>
      <w:rPr>
        <w:rFonts w:ascii="Symbol" w:hAnsi="Symbol" w:hint="default"/>
      </w:rPr>
    </w:lvl>
    <w:lvl w:ilvl="1" w:tplc="04150003">
      <w:start w:val="1"/>
      <w:numFmt w:val="bullet"/>
      <w:lvlText w:val="o"/>
      <w:lvlJc w:val="left"/>
      <w:pPr>
        <w:ind w:left="1797" w:hanging="360"/>
      </w:pPr>
      <w:rPr>
        <w:rFonts w:ascii="Courier New" w:hAnsi="Courier New" w:cs="Courier New" w:hint="default"/>
      </w:rPr>
    </w:lvl>
    <w:lvl w:ilvl="2" w:tplc="04150005">
      <w:start w:val="1"/>
      <w:numFmt w:val="bullet"/>
      <w:lvlText w:val=""/>
      <w:lvlJc w:val="left"/>
      <w:pPr>
        <w:ind w:left="2517" w:hanging="360"/>
      </w:pPr>
      <w:rPr>
        <w:rFonts w:ascii="Wingdings" w:hAnsi="Wingdings" w:hint="default"/>
      </w:rPr>
    </w:lvl>
    <w:lvl w:ilvl="3" w:tplc="04150001">
      <w:start w:val="1"/>
      <w:numFmt w:val="bullet"/>
      <w:lvlText w:val=""/>
      <w:lvlJc w:val="left"/>
      <w:pPr>
        <w:ind w:left="3237" w:hanging="360"/>
      </w:pPr>
      <w:rPr>
        <w:rFonts w:ascii="Symbol" w:hAnsi="Symbol" w:hint="default"/>
      </w:rPr>
    </w:lvl>
    <w:lvl w:ilvl="4" w:tplc="04150003">
      <w:start w:val="1"/>
      <w:numFmt w:val="bullet"/>
      <w:lvlText w:val="o"/>
      <w:lvlJc w:val="left"/>
      <w:pPr>
        <w:ind w:left="3957" w:hanging="360"/>
      </w:pPr>
      <w:rPr>
        <w:rFonts w:ascii="Courier New" w:hAnsi="Courier New" w:cs="Courier New" w:hint="default"/>
      </w:rPr>
    </w:lvl>
    <w:lvl w:ilvl="5" w:tplc="04150005">
      <w:start w:val="1"/>
      <w:numFmt w:val="bullet"/>
      <w:lvlText w:val=""/>
      <w:lvlJc w:val="left"/>
      <w:pPr>
        <w:ind w:left="4677" w:hanging="360"/>
      </w:pPr>
      <w:rPr>
        <w:rFonts w:ascii="Wingdings" w:hAnsi="Wingdings" w:hint="default"/>
      </w:rPr>
    </w:lvl>
    <w:lvl w:ilvl="6" w:tplc="04150001">
      <w:start w:val="1"/>
      <w:numFmt w:val="bullet"/>
      <w:lvlText w:val=""/>
      <w:lvlJc w:val="left"/>
      <w:pPr>
        <w:ind w:left="5397" w:hanging="360"/>
      </w:pPr>
      <w:rPr>
        <w:rFonts w:ascii="Symbol" w:hAnsi="Symbol" w:hint="default"/>
      </w:rPr>
    </w:lvl>
    <w:lvl w:ilvl="7" w:tplc="04150003">
      <w:start w:val="1"/>
      <w:numFmt w:val="bullet"/>
      <w:lvlText w:val="o"/>
      <w:lvlJc w:val="left"/>
      <w:pPr>
        <w:ind w:left="6117" w:hanging="360"/>
      </w:pPr>
      <w:rPr>
        <w:rFonts w:ascii="Courier New" w:hAnsi="Courier New" w:cs="Courier New" w:hint="default"/>
      </w:rPr>
    </w:lvl>
    <w:lvl w:ilvl="8" w:tplc="04150005">
      <w:start w:val="1"/>
      <w:numFmt w:val="bullet"/>
      <w:lvlText w:val=""/>
      <w:lvlJc w:val="left"/>
      <w:pPr>
        <w:ind w:left="6837" w:hanging="360"/>
      </w:pPr>
      <w:rPr>
        <w:rFonts w:ascii="Wingdings" w:hAnsi="Wingdings" w:hint="default"/>
      </w:rPr>
    </w:lvl>
  </w:abstractNum>
  <w:abstractNum w:abstractNumId="78" w15:restartNumberingAfterBreak="0">
    <w:nsid w:val="3B253321"/>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9" w15:restartNumberingAfterBreak="0">
    <w:nsid w:val="3CD57D7E"/>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0" w15:restartNumberingAfterBreak="0">
    <w:nsid w:val="402A54F7"/>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 w15:restartNumberingAfterBreak="0">
    <w:nsid w:val="424B68C6"/>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46420FB1"/>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15:restartNumberingAfterBreak="0">
    <w:nsid w:val="48DA2941"/>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4911601C"/>
    <w:multiLevelType w:val="hybridMultilevel"/>
    <w:tmpl w:val="1930C796"/>
    <w:lvl w:ilvl="0" w:tplc="864203A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492553E1"/>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6" w15:restartNumberingAfterBreak="0">
    <w:nsid w:val="4B7E5286"/>
    <w:multiLevelType w:val="hybridMultilevel"/>
    <w:tmpl w:val="C994D46E"/>
    <w:lvl w:ilvl="0" w:tplc="3738D9D0">
      <w:start w:val="1"/>
      <w:numFmt w:val="decimal"/>
      <w:pStyle w:val="Wylicz1"/>
      <w:lvlText w:val="%1)"/>
      <w:lvlJc w:val="left"/>
      <w:pPr>
        <w:ind w:left="720" w:hanging="360"/>
      </w:pPr>
      <w:rPr>
        <w:rFonts w:cs="Times New Roman" w:hint="default"/>
        <w:b w:val="0"/>
        <w:i w:val="0"/>
        <w:color w:val="auto"/>
        <w:sz w:val="22"/>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7" w15:restartNumberingAfterBreak="0">
    <w:nsid w:val="4C477376"/>
    <w:multiLevelType w:val="hybridMultilevel"/>
    <w:tmpl w:val="A6E6596E"/>
    <w:lvl w:ilvl="0" w:tplc="8BF6E698">
      <w:start w:val="1"/>
      <w:numFmt w:val="decimal"/>
      <w:lvlText w:val="%1."/>
      <w:lvlJc w:val="left"/>
      <w:pPr>
        <w:ind w:left="720" w:hanging="360"/>
      </w:pPr>
      <w:rPr>
        <w:rFonts w:cs="Times New Roman" w:hint="default"/>
        <w:b w:val="0"/>
      </w:rPr>
    </w:lvl>
    <w:lvl w:ilvl="1" w:tplc="04150019">
      <w:start w:val="1"/>
      <w:numFmt w:val="lowerLetter"/>
      <w:pStyle w:val="Wylicza"/>
      <w:lvlText w:val="%2)"/>
      <w:lvlJc w:val="left"/>
      <w:pPr>
        <w:tabs>
          <w:tab w:val="num" w:pos="1440"/>
        </w:tabs>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8" w15:restartNumberingAfterBreak="0">
    <w:nsid w:val="4DBE3BBA"/>
    <w:multiLevelType w:val="hybridMultilevel"/>
    <w:tmpl w:val="43DE272E"/>
    <w:lvl w:ilvl="0" w:tplc="9D0C5974">
      <w:start w:val="1"/>
      <w:numFmt w:val="decimal"/>
      <w:lvlText w:val="%1)"/>
      <w:lvlJc w:val="left"/>
      <w:pPr>
        <w:ind w:left="720" w:hanging="360"/>
      </w:pPr>
      <w:rPr>
        <w:rFonts w:hint="default"/>
        <w:color w:val="auto"/>
        <w:lang w:val="pl-P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4E6B2686"/>
    <w:multiLevelType w:val="hybridMultilevel"/>
    <w:tmpl w:val="510A414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0" w15:restartNumberingAfterBreak="0">
    <w:nsid w:val="50552175"/>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 w15:restartNumberingAfterBreak="0">
    <w:nsid w:val="51591551"/>
    <w:multiLevelType w:val="hybridMultilevel"/>
    <w:tmpl w:val="01CE89D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522B70FE"/>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3" w15:restartNumberingAfterBreak="0">
    <w:nsid w:val="52E86633"/>
    <w:multiLevelType w:val="hybridMultilevel"/>
    <w:tmpl w:val="64B0543A"/>
    <w:lvl w:ilvl="0" w:tplc="AC7A6530">
      <w:start w:val="1"/>
      <w:numFmt w:val="bullet"/>
      <w:pStyle w:val="Indeks1"/>
      <w:lvlText w:val=""/>
      <w:lvlJc w:val="left"/>
      <w:pPr>
        <w:tabs>
          <w:tab w:val="num" w:pos="1429"/>
        </w:tabs>
        <w:ind w:left="1429" w:hanging="360"/>
      </w:pPr>
      <w:rPr>
        <w:rFonts w:ascii="Symbol" w:hAnsi="Symbol" w:hint="default"/>
      </w:rPr>
    </w:lvl>
    <w:lvl w:ilvl="1" w:tplc="04150019">
      <w:start w:val="1"/>
      <w:numFmt w:val="decimal"/>
      <w:lvlText w:val="%2."/>
      <w:lvlJc w:val="left"/>
      <w:pPr>
        <w:tabs>
          <w:tab w:val="num" w:pos="2149"/>
        </w:tabs>
        <w:ind w:left="2149" w:hanging="360"/>
      </w:pPr>
      <w:rPr>
        <w:rFonts w:cs="Times New Roman" w:hint="default"/>
      </w:rPr>
    </w:lvl>
    <w:lvl w:ilvl="2" w:tplc="0415001B" w:tentative="1">
      <w:start w:val="1"/>
      <w:numFmt w:val="bullet"/>
      <w:lvlText w:val=""/>
      <w:lvlJc w:val="left"/>
      <w:pPr>
        <w:tabs>
          <w:tab w:val="num" w:pos="2869"/>
        </w:tabs>
        <w:ind w:left="2869" w:hanging="360"/>
      </w:pPr>
      <w:rPr>
        <w:rFonts w:ascii="Wingdings" w:hAnsi="Wingdings" w:hint="default"/>
      </w:rPr>
    </w:lvl>
    <w:lvl w:ilvl="3" w:tplc="0415000F" w:tentative="1">
      <w:start w:val="1"/>
      <w:numFmt w:val="bullet"/>
      <w:lvlText w:val=""/>
      <w:lvlJc w:val="left"/>
      <w:pPr>
        <w:tabs>
          <w:tab w:val="num" w:pos="3589"/>
        </w:tabs>
        <w:ind w:left="3589" w:hanging="360"/>
      </w:pPr>
      <w:rPr>
        <w:rFonts w:ascii="Symbol" w:hAnsi="Symbol" w:hint="default"/>
      </w:rPr>
    </w:lvl>
    <w:lvl w:ilvl="4" w:tplc="04150019" w:tentative="1">
      <w:start w:val="1"/>
      <w:numFmt w:val="bullet"/>
      <w:lvlText w:val="o"/>
      <w:lvlJc w:val="left"/>
      <w:pPr>
        <w:tabs>
          <w:tab w:val="num" w:pos="4309"/>
        </w:tabs>
        <w:ind w:left="4309" w:hanging="360"/>
      </w:pPr>
      <w:rPr>
        <w:rFonts w:ascii="Courier New" w:hAnsi="Courier New" w:hint="default"/>
      </w:rPr>
    </w:lvl>
    <w:lvl w:ilvl="5" w:tplc="0415001B" w:tentative="1">
      <w:start w:val="1"/>
      <w:numFmt w:val="bullet"/>
      <w:lvlText w:val=""/>
      <w:lvlJc w:val="left"/>
      <w:pPr>
        <w:tabs>
          <w:tab w:val="num" w:pos="5029"/>
        </w:tabs>
        <w:ind w:left="5029" w:hanging="360"/>
      </w:pPr>
      <w:rPr>
        <w:rFonts w:ascii="Wingdings" w:hAnsi="Wingdings" w:hint="default"/>
      </w:rPr>
    </w:lvl>
    <w:lvl w:ilvl="6" w:tplc="0415000F" w:tentative="1">
      <w:start w:val="1"/>
      <w:numFmt w:val="bullet"/>
      <w:lvlText w:val=""/>
      <w:lvlJc w:val="left"/>
      <w:pPr>
        <w:tabs>
          <w:tab w:val="num" w:pos="5749"/>
        </w:tabs>
        <w:ind w:left="5749" w:hanging="360"/>
      </w:pPr>
      <w:rPr>
        <w:rFonts w:ascii="Symbol" w:hAnsi="Symbol" w:hint="default"/>
      </w:rPr>
    </w:lvl>
    <w:lvl w:ilvl="7" w:tplc="04150019" w:tentative="1">
      <w:start w:val="1"/>
      <w:numFmt w:val="bullet"/>
      <w:lvlText w:val="o"/>
      <w:lvlJc w:val="left"/>
      <w:pPr>
        <w:tabs>
          <w:tab w:val="num" w:pos="6469"/>
        </w:tabs>
        <w:ind w:left="6469" w:hanging="360"/>
      </w:pPr>
      <w:rPr>
        <w:rFonts w:ascii="Courier New" w:hAnsi="Courier New" w:hint="default"/>
      </w:rPr>
    </w:lvl>
    <w:lvl w:ilvl="8" w:tplc="0415001B" w:tentative="1">
      <w:start w:val="1"/>
      <w:numFmt w:val="bullet"/>
      <w:lvlText w:val=""/>
      <w:lvlJc w:val="left"/>
      <w:pPr>
        <w:tabs>
          <w:tab w:val="num" w:pos="7189"/>
        </w:tabs>
        <w:ind w:left="7189" w:hanging="360"/>
      </w:pPr>
      <w:rPr>
        <w:rFonts w:ascii="Wingdings" w:hAnsi="Wingdings" w:hint="default"/>
      </w:rPr>
    </w:lvl>
  </w:abstractNum>
  <w:abstractNum w:abstractNumId="94" w15:restartNumberingAfterBreak="0">
    <w:nsid w:val="5300699B"/>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5" w15:restartNumberingAfterBreak="0">
    <w:nsid w:val="5366382B"/>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6" w15:restartNumberingAfterBreak="0">
    <w:nsid w:val="5437179B"/>
    <w:multiLevelType w:val="hybridMultilevel"/>
    <w:tmpl w:val="7492A3F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7" w15:restartNumberingAfterBreak="0">
    <w:nsid w:val="544472B9"/>
    <w:multiLevelType w:val="hybridMultilevel"/>
    <w:tmpl w:val="37807528"/>
    <w:lvl w:ilvl="0" w:tplc="C74C31EA">
      <w:start w:val="1"/>
      <w:numFmt w:val="decimal"/>
      <w:lvlText w:val="%1)"/>
      <w:lvlJc w:val="left"/>
      <w:pPr>
        <w:tabs>
          <w:tab w:val="num" w:pos="720"/>
        </w:tabs>
        <w:ind w:left="720" w:hanging="360"/>
      </w:pPr>
      <w:rPr>
        <w:rFonts w:hint="default"/>
        <w:b w:val="0"/>
        <w:i w:val="0"/>
        <w:color w:val="auto"/>
        <w:sz w:val="22"/>
      </w:rPr>
    </w:lvl>
    <w:lvl w:ilvl="1" w:tplc="04150011">
      <w:start w:val="1"/>
      <w:numFmt w:val="decimal"/>
      <w:lvlText w:val="%2)"/>
      <w:lvlJc w:val="left"/>
      <w:pPr>
        <w:ind w:left="1440" w:hanging="360"/>
      </w:pPr>
      <w:rPr>
        <w:rFonts w:cs="Times New Roman" w:hint="default"/>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54F466E2"/>
    <w:multiLevelType w:val="hybridMultilevel"/>
    <w:tmpl w:val="81B0CD82"/>
    <w:lvl w:ilvl="0" w:tplc="0A68928A">
      <w:start w:val="1"/>
      <w:numFmt w:val="bullet"/>
      <w:lvlText w:val=""/>
      <w:lvlJc w:val="left"/>
      <w:pPr>
        <w:ind w:left="6597" w:hanging="360"/>
      </w:pPr>
      <w:rPr>
        <w:rFonts w:ascii="Symbol" w:hAnsi="Symbol" w:hint="default"/>
        <w:b w:val="0"/>
        <w:i w:val="0"/>
        <w:color w:val="auto"/>
        <w:sz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9" w15:restartNumberingAfterBreak="0">
    <w:nsid w:val="569605FC"/>
    <w:multiLevelType w:val="hybridMultilevel"/>
    <w:tmpl w:val="A5A424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57257D5B"/>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1" w15:restartNumberingAfterBreak="0">
    <w:nsid w:val="586014DC"/>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2" w15:restartNumberingAfterBreak="0">
    <w:nsid w:val="5EA8132F"/>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3" w15:restartNumberingAfterBreak="0">
    <w:nsid w:val="5ED1374D"/>
    <w:multiLevelType w:val="hybridMultilevel"/>
    <w:tmpl w:val="8D78D18A"/>
    <w:lvl w:ilvl="0" w:tplc="04150011">
      <w:start w:val="1"/>
      <w:numFmt w:val="bullet"/>
      <w:pStyle w:val="mylniki"/>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04" w15:restartNumberingAfterBreak="0">
    <w:nsid w:val="5FCB4379"/>
    <w:multiLevelType w:val="multilevel"/>
    <w:tmpl w:val="464AE28E"/>
    <w:lvl w:ilvl="0">
      <w:start w:val="1"/>
      <w:numFmt w:val="upperLetter"/>
      <w:pStyle w:val="Recitals"/>
      <w:lvlText w:val="(%1)"/>
      <w:lvlJc w:val="left"/>
      <w:pPr>
        <w:tabs>
          <w:tab w:val="num" w:pos="567"/>
        </w:tabs>
        <w:ind w:left="567" w:hanging="56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05" w15:restartNumberingAfterBreak="0">
    <w:nsid w:val="61565B3C"/>
    <w:multiLevelType w:val="hybridMultilevel"/>
    <w:tmpl w:val="B56218C0"/>
    <w:lvl w:ilvl="0" w:tplc="0415000F">
      <w:start w:val="1"/>
      <w:numFmt w:val="decimal"/>
      <w:lvlText w:val="%1."/>
      <w:lvlJc w:val="left"/>
      <w:pPr>
        <w:tabs>
          <w:tab w:val="num" w:pos="1037"/>
        </w:tabs>
        <w:ind w:left="1037" w:hanging="340"/>
      </w:pPr>
      <w:rPr>
        <w:rFonts w:hint="default"/>
        <w:b w:val="0"/>
        <w:i w:val="0"/>
        <w:color w:val="auto"/>
        <w:sz w:val="20"/>
      </w:rPr>
    </w:lvl>
    <w:lvl w:ilvl="1" w:tplc="04150001">
      <w:start w:val="1"/>
      <w:numFmt w:val="bullet"/>
      <w:lvlText w:val=""/>
      <w:lvlJc w:val="left"/>
      <w:pPr>
        <w:tabs>
          <w:tab w:val="num" w:pos="1797"/>
        </w:tabs>
        <w:ind w:left="1797" w:hanging="360"/>
      </w:pPr>
      <w:rPr>
        <w:rFonts w:ascii="Symbol" w:hAnsi="Symbol" w:hint="default"/>
      </w:rPr>
    </w:lvl>
    <w:lvl w:ilvl="2" w:tplc="04150005">
      <w:start w:val="1"/>
      <w:numFmt w:val="bullet"/>
      <w:lvlText w:val=""/>
      <w:lvlJc w:val="left"/>
      <w:pPr>
        <w:tabs>
          <w:tab w:val="num" w:pos="2517"/>
        </w:tabs>
        <w:ind w:left="2517" w:hanging="360"/>
      </w:pPr>
      <w:rPr>
        <w:rFonts w:ascii="Wingdings" w:hAnsi="Wingdings" w:hint="default"/>
      </w:rPr>
    </w:lvl>
    <w:lvl w:ilvl="3" w:tplc="04150001">
      <w:start w:val="1"/>
      <w:numFmt w:val="bullet"/>
      <w:lvlText w:val=""/>
      <w:lvlJc w:val="left"/>
      <w:pPr>
        <w:tabs>
          <w:tab w:val="num" w:pos="3237"/>
        </w:tabs>
        <w:ind w:left="3237" w:hanging="360"/>
      </w:pPr>
      <w:rPr>
        <w:rFonts w:ascii="Symbol" w:hAnsi="Symbol" w:hint="default"/>
      </w:rPr>
    </w:lvl>
    <w:lvl w:ilvl="4" w:tplc="04150003">
      <w:start w:val="1"/>
      <w:numFmt w:val="bullet"/>
      <w:lvlText w:val="o"/>
      <w:lvlJc w:val="left"/>
      <w:pPr>
        <w:tabs>
          <w:tab w:val="num" w:pos="3957"/>
        </w:tabs>
        <w:ind w:left="3957" w:hanging="360"/>
      </w:pPr>
      <w:rPr>
        <w:rFonts w:ascii="Courier New" w:hAnsi="Courier New" w:cs="Times New Roman" w:hint="default"/>
      </w:rPr>
    </w:lvl>
    <w:lvl w:ilvl="5" w:tplc="04150005">
      <w:start w:val="1"/>
      <w:numFmt w:val="bullet"/>
      <w:lvlText w:val=""/>
      <w:lvlJc w:val="left"/>
      <w:pPr>
        <w:tabs>
          <w:tab w:val="num" w:pos="4677"/>
        </w:tabs>
        <w:ind w:left="4677" w:hanging="360"/>
      </w:pPr>
      <w:rPr>
        <w:rFonts w:ascii="Wingdings" w:hAnsi="Wingdings" w:hint="default"/>
      </w:rPr>
    </w:lvl>
    <w:lvl w:ilvl="6" w:tplc="04150001">
      <w:start w:val="1"/>
      <w:numFmt w:val="bullet"/>
      <w:lvlText w:val=""/>
      <w:lvlJc w:val="left"/>
      <w:pPr>
        <w:tabs>
          <w:tab w:val="num" w:pos="5397"/>
        </w:tabs>
        <w:ind w:left="5397" w:hanging="360"/>
      </w:pPr>
      <w:rPr>
        <w:rFonts w:ascii="Symbol" w:hAnsi="Symbol" w:hint="default"/>
      </w:rPr>
    </w:lvl>
    <w:lvl w:ilvl="7" w:tplc="04150003">
      <w:start w:val="1"/>
      <w:numFmt w:val="bullet"/>
      <w:lvlText w:val="o"/>
      <w:lvlJc w:val="left"/>
      <w:pPr>
        <w:tabs>
          <w:tab w:val="num" w:pos="6117"/>
        </w:tabs>
        <w:ind w:left="6117" w:hanging="360"/>
      </w:pPr>
      <w:rPr>
        <w:rFonts w:ascii="Courier New" w:hAnsi="Courier New" w:cs="Times New Roman" w:hint="default"/>
      </w:rPr>
    </w:lvl>
    <w:lvl w:ilvl="8" w:tplc="04150005">
      <w:start w:val="1"/>
      <w:numFmt w:val="bullet"/>
      <w:lvlText w:val=""/>
      <w:lvlJc w:val="left"/>
      <w:pPr>
        <w:tabs>
          <w:tab w:val="num" w:pos="6837"/>
        </w:tabs>
        <w:ind w:left="6837" w:hanging="360"/>
      </w:pPr>
      <w:rPr>
        <w:rFonts w:ascii="Wingdings" w:hAnsi="Wingdings" w:hint="default"/>
      </w:rPr>
    </w:lvl>
  </w:abstractNum>
  <w:abstractNum w:abstractNumId="106" w15:restartNumberingAfterBreak="0">
    <w:nsid w:val="665B0272"/>
    <w:multiLevelType w:val="multilevel"/>
    <w:tmpl w:val="7F02EBA6"/>
    <w:lvl w:ilvl="0">
      <w:start w:val="1"/>
      <w:numFmt w:val="decimal"/>
      <w:pStyle w:val="Nagwek1"/>
      <w:lvlText w:val="%1"/>
      <w:lvlJc w:val="left"/>
      <w:pPr>
        <w:ind w:left="6670" w:hanging="432"/>
      </w:pPr>
      <w:rPr>
        <w:rFonts w:cs="Times New Roman" w:hint="default"/>
        <w:b/>
        <w:i w:val="0"/>
        <w:sz w:val="24"/>
      </w:rPr>
    </w:lvl>
    <w:lvl w:ilvl="1">
      <w:start w:val="1"/>
      <w:numFmt w:val="decimal"/>
      <w:pStyle w:val="Nagwek2"/>
      <w:lvlText w:val="%1.%2"/>
      <w:lvlJc w:val="left"/>
      <w:pPr>
        <w:ind w:left="4121" w:hanging="576"/>
      </w:pPr>
      <w:rPr>
        <w:rFonts w:cs="Times New Roman" w:hint="default"/>
      </w:rPr>
    </w:lvl>
    <w:lvl w:ilvl="2">
      <w:start w:val="1"/>
      <w:numFmt w:val="decimal"/>
      <w:pStyle w:val="Nagwek3"/>
      <w:lvlText w:val="%1.%2.%3"/>
      <w:lvlJc w:val="left"/>
      <w:pPr>
        <w:ind w:left="720" w:hanging="720"/>
      </w:pPr>
      <w:rPr>
        <w:rFonts w:cs="Times New Roman" w:hint="default"/>
        <w:b/>
        <w:i w:val="0"/>
        <w:sz w:val="20"/>
      </w:rPr>
    </w:lvl>
    <w:lvl w:ilvl="3">
      <w:start w:val="1"/>
      <w:numFmt w:val="decimal"/>
      <w:lvlText w:val="%1.%2.%3.%4"/>
      <w:lvlJc w:val="left"/>
      <w:pPr>
        <w:ind w:left="596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pStyle w:val="Nagwek6"/>
      <w:lvlText w:val="%1.%2.%3.%4.%5.%6"/>
      <w:lvlJc w:val="left"/>
      <w:pPr>
        <w:ind w:left="1152" w:hanging="1152"/>
      </w:pPr>
      <w:rPr>
        <w:rFonts w:cs="Times New Roman" w:hint="default"/>
      </w:rPr>
    </w:lvl>
    <w:lvl w:ilvl="6">
      <w:start w:val="1"/>
      <w:numFmt w:val="decimal"/>
      <w:pStyle w:val="Nagwek7"/>
      <w:lvlText w:val="%1.%2.%3.%4.%5.%6.%7"/>
      <w:lvlJc w:val="left"/>
      <w:pPr>
        <w:ind w:left="1296" w:hanging="1296"/>
      </w:pPr>
      <w:rPr>
        <w:rFonts w:cs="Times New Roman" w:hint="default"/>
      </w:rPr>
    </w:lvl>
    <w:lvl w:ilvl="7">
      <w:start w:val="1"/>
      <w:numFmt w:val="decimal"/>
      <w:pStyle w:val="Nagwek8"/>
      <w:lvlText w:val="%1.%2.%3.%4.%5.%6.%7.%8"/>
      <w:lvlJc w:val="left"/>
      <w:pPr>
        <w:ind w:left="1440" w:hanging="1440"/>
      </w:pPr>
      <w:rPr>
        <w:rFonts w:cs="Times New Roman" w:hint="default"/>
      </w:rPr>
    </w:lvl>
    <w:lvl w:ilvl="8">
      <w:start w:val="1"/>
      <w:numFmt w:val="decimal"/>
      <w:pStyle w:val="Nagwek9"/>
      <w:lvlText w:val="%1.%2.%3.%4.%5.%6.%7.%8.%9"/>
      <w:lvlJc w:val="left"/>
      <w:pPr>
        <w:ind w:left="1584" w:hanging="1584"/>
      </w:pPr>
      <w:rPr>
        <w:rFonts w:cs="Times New Roman" w:hint="default"/>
      </w:rPr>
    </w:lvl>
  </w:abstractNum>
  <w:abstractNum w:abstractNumId="107" w15:restartNumberingAfterBreak="0">
    <w:nsid w:val="665D4403"/>
    <w:multiLevelType w:val="hybridMultilevel"/>
    <w:tmpl w:val="989AD76E"/>
    <w:lvl w:ilvl="0" w:tplc="A2366750">
      <w:start w:val="1"/>
      <w:numFmt w:val="lowerLetter"/>
      <w:pStyle w:val="literki"/>
      <w:lvlText w:val="%1)"/>
      <w:lvlJc w:val="left"/>
      <w:pPr>
        <w:tabs>
          <w:tab w:val="num" w:pos="1428"/>
        </w:tabs>
        <w:ind w:left="1428" w:hanging="360"/>
      </w:pPr>
      <w:rPr>
        <w:rFonts w:cs="Times New Roman" w:hint="default"/>
      </w:rPr>
    </w:lvl>
    <w:lvl w:ilvl="1" w:tplc="F8A6B2C4">
      <w:start w:val="1"/>
      <w:numFmt w:val="bullet"/>
      <w:lvlText w:val="o"/>
      <w:lvlJc w:val="left"/>
      <w:pPr>
        <w:tabs>
          <w:tab w:val="num" w:pos="2148"/>
        </w:tabs>
        <w:ind w:left="2148" w:hanging="360"/>
      </w:pPr>
      <w:rPr>
        <w:rFonts w:ascii="Courier New" w:hAnsi="Courier New" w:hint="default"/>
      </w:rPr>
    </w:lvl>
    <w:lvl w:ilvl="2" w:tplc="B4DE5DC6">
      <w:start w:val="1"/>
      <w:numFmt w:val="bullet"/>
      <w:lvlText w:val=""/>
      <w:lvlJc w:val="left"/>
      <w:pPr>
        <w:tabs>
          <w:tab w:val="num" w:pos="2868"/>
        </w:tabs>
        <w:ind w:left="2868" w:hanging="360"/>
      </w:pPr>
      <w:rPr>
        <w:rFonts w:ascii="Wingdings" w:hAnsi="Wingdings" w:hint="default"/>
      </w:rPr>
    </w:lvl>
    <w:lvl w:ilvl="3" w:tplc="F60A8DE8">
      <w:start w:val="1"/>
      <w:numFmt w:val="bullet"/>
      <w:lvlText w:val=""/>
      <w:lvlJc w:val="left"/>
      <w:pPr>
        <w:tabs>
          <w:tab w:val="num" w:pos="3588"/>
        </w:tabs>
        <w:ind w:left="3588" w:hanging="360"/>
      </w:pPr>
      <w:rPr>
        <w:rFonts w:ascii="Symbol" w:hAnsi="Symbol" w:hint="default"/>
      </w:rPr>
    </w:lvl>
    <w:lvl w:ilvl="4" w:tplc="99AC0A2E">
      <w:start w:val="1"/>
      <w:numFmt w:val="bullet"/>
      <w:lvlText w:val="o"/>
      <w:lvlJc w:val="left"/>
      <w:pPr>
        <w:tabs>
          <w:tab w:val="num" w:pos="4308"/>
        </w:tabs>
        <w:ind w:left="4308" w:hanging="360"/>
      </w:pPr>
      <w:rPr>
        <w:rFonts w:ascii="Courier New" w:hAnsi="Courier New" w:hint="default"/>
      </w:rPr>
    </w:lvl>
    <w:lvl w:ilvl="5" w:tplc="052E1D62">
      <w:start w:val="1"/>
      <w:numFmt w:val="bullet"/>
      <w:lvlText w:val=""/>
      <w:lvlJc w:val="left"/>
      <w:pPr>
        <w:tabs>
          <w:tab w:val="num" w:pos="5028"/>
        </w:tabs>
        <w:ind w:left="5028" w:hanging="360"/>
      </w:pPr>
      <w:rPr>
        <w:rFonts w:ascii="Wingdings" w:hAnsi="Wingdings" w:hint="default"/>
      </w:rPr>
    </w:lvl>
    <w:lvl w:ilvl="6" w:tplc="B024040C">
      <w:start w:val="1"/>
      <w:numFmt w:val="bullet"/>
      <w:lvlText w:val=""/>
      <w:lvlJc w:val="left"/>
      <w:pPr>
        <w:tabs>
          <w:tab w:val="num" w:pos="5748"/>
        </w:tabs>
        <w:ind w:left="5748" w:hanging="360"/>
      </w:pPr>
      <w:rPr>
        <w:rFonts w:ascii="Symbol" w:hAnsi="Symbol" w:hint="default"/>
      </w:rPr>
    </w:lvl>
    <w:lvl w:ilvl="7" w:tplc="7A103398">
      <w:start w:val="1"/>
      <w:numFmt w:val="bullet"/>
      <w:lvlText w:val="o"/>
      <w:lvlJc w:val="left"/>
      <w:pPr>
        <w:tabs>
          <w:tab w:val="num" w:pos="6468"/>
        </w:tabs>
        <w:ind w:left="6468" w:hanging="360"/>
      </w:pPr>
      <w:rPr>
        <w:rFonts w:ascii="Courier New" w:hAnsi="Courier New" w:hint="default"/>
      </w:rPr>
    </w:lvl>
    <w:lvl w:ilvl="8" w:tplc="9676BA9A">
      <w:start w:val="1"/>
      <w:numFmt w:val="bullet"/>
      <w:lvlText w:val=""/>
      <w:lvlJc w:val="left"/>
      <w:pPr>
        <w:tabs>
          <w:tab w:val="num" w:pos="7188"/>
        </w:tabs>
        <w:ind w:left="7188" w:hanging="360"/>
      </w:pPr>
      <w:rPr>
        <w:rFonts w:ascii="Wingdings" w:hAnsi="Wingdings" w:hint="default"/>
      </w:rPr>
    </w:lvl>
  </w:abstractNum>
  <w:abstractNum w:abstractNumId="108" w15:restartNumberingAfterBreak="0">
    <w:nsid w:val="66773C68"/>
    <w:multiLevelType w:val="hybridMultilevel"/>
    <w:tmpl w:val="85243496"/>
    <w:lvl w:ilvl="0" w:tplc="AC7A6530">
      <w:start w:val="1"/>
      <w:numFmt w:val="decimal"/>
      <w:lvlText w:val="%1)"/>
      <w:lvlJc w:val="left"/>
      <w:pPr>
        <w:ind w:left="720" w:hanging="360"/>
      </w:pPr>
      <w:rPr>
        <w:rFonts w:ascii="Calibri" w:hAnsi="Calibri" w:hint="default"/>
        <w:b w:val="0"/>
        <w:i w:val="0"/>
        <w:color w:val="auto"/>
        <w:sz w:val="22"/>
      </w:rPr>
    </w:lvl>
    <w:lvl w:ilvl="1" w:tplc="C1602F40">
      <w:numFmt w:val="bullet"/>
      <w:lvlText w:val="–"/>
      <w:lvlJc w:val="left"/>
      <w:pPr>
        <w:ind w:left="1440" w:hanging="360"/>
      </w:pPr>
      <w:rPr>
        <w:rFonts w:ascii="Calibri" w:eastAsia="Times New Roman" w:hAnsi="Calibri" w:cs="Calibri"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72FC08A0"/>
    <w:multiLevelType w:val="hybridMultilevel"/>
    <w:tmpl w:val="EE062256"/>
    <w:lvl w:ilvl="0" w:tplc="943AEBD8">
      <w:start w:val="1"/>
      <w:numFmt w:val="decimal"/>
      <w:lvlText w:val="%1)"/>
      <w:lvlJc w:val="left"/>
      <w:pPr>
        <w:tabs>
          <w:tab w:val="num" w:pos="3763"/>
        </w:tabs>
        <w:ind w:left="3763" w:hanging="360"/>
      </w:pPr>
      <w:rPr>
        <w:rFonts w:ascii="Calibri" w:hAnsi="Calibri" w:hint="default"/>
        <w:b w:val="0"/>
        <w:i w:val="0"/>
        <w:color w:val="auto"/>
        <w:sz w:val="22"/>
      </w:rPr>
    </w:lvl>
    <w:lvl w:ilvl="1" w:tplc="0A68928A">
      <w:start w:val="1"/>
      <w:numFmt w:val="bullet"/>
      <w:lvlText w:val=""/>
      <w:lvlJc w:val="left"/>
      <w:pPr>
        <w:ind w:left="1440" w:hanging="360"/>
      </w:pPr>
      <w:rPr>
        <w:rFonts w:ascii="Symbol" w:hAnsi="Symbol" w:hint="default"/>
      </w:rPr>
    </w:lvl>
    <w:lvl w:ilvl="2" w:tplc="3D4C064C">
      <w:start w:val="150"/>
      <w:numFmt w:val="decimal"/>
      <w:lvlText w:val="%3"/>
      <w:lvlJc w:val="left"/>
      <w:pPr>
        <w:ind w:left="2340" w:hanging="360"/>
      </w:pPr>
      <w:rPr>
        <w:rFonts w:hint="default"/>
      </w:rPr>
    </w:lvl>
    <w:lvl w:ilvl="3" w:tplc="04150011">
      <w:start w:val="1"/>
      <w:numFmt w:val="decimal"/>
      <w:lvlText w:val="%4)"/>
      <w:lvlJc w:val="left"/>
      <w:pPr>
        <w:ind w:left="2880" w:hanging="360"/>
      </w:pPr>
      <w:rPr>
        <w:rFonts w:hint="default"/>
        <w:color w:val="auto"/>
      </w:rPr>
    </w:lvl>
    <w:lvl w:ilvl="4" w:tplc="9F480FC0">
      <w:start w:val="1"/>
      <w:numFmt w:val="lowerLetter"/>
      <w:lvlText w:val="%5)"/>
      <w:lvlJc w:val="left"/>
      <w:pPr>
        <w:ind w:left="3600" w:hanging="360"/>
      </w:pPr>
      <w:rPr>
        <w:rFonts w:hint="default"/>
      </w:r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0" w15:restartNumberingAfterBreak="0">
    <w:nsid w:val="747B703B"/>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1" w15:restartNumberingAfterBreak="0">
    <w:nsid w:val="76C11CD5"/>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2" w15:restartNumberingAfterBreak="0">
    <w:nsid w:val="77293881"/>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3" w15:restartNumberingAfterBreak="0">
    <w:nsid w:val="781C295B"/>
    <w:multiLevelType w:val="hybridMultilevel"/>
    <w:tmpl w:val="CD06E00A"/>
    <w:lvl w:ilvl="0" w:tplc="943AEBD8">
      <w:start w:val="1"/>
      <w:numFmt w:val="decimal"/>
      <w:pStyle w:val="Styl3"/>
      <w:lvlText w:val="%1)"/>
      <w:lvlJc w:val="left"/>
      <w:pPr>
        <w:tabs>
          <w:tab w:val="num" w:pos="3763"/>
        </w:tabs>
        <w:ind w:left="3763" w:hanging="360"/>
      </w:pPr>
      <w:rPr>
        <w:rFonts w:ascii="Calibri" w:hAnsi="Calibri" w:hint="default"/>
        <w:b w:val="0"/>
        <w:i w:val="0"/>
        <w:color w:val="auto"/>
        <w:sz w:val="22"/>
      </w:rPr>
    </w:lvl>
    <w:lvl w:ilvl="1" w:tplc="04150011">
      <w:start w:val="1"/>
      <w:numFmt w:val="decimal"/>
      <w:lvlText w:val="%2)"/>
      <w:lvlJc w:val="left"/>
      <w:pPr>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4" w15:restartNumberingAfterBreak="0">
    <w:nsid w:val="78663D6D"/>
    <w:multiLevelType w:val="hybridMultilevel"/>
    <w:tmpl w:val="830CF7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15:restartNumberingAfterBreak="0">
    <w:nsid w:val="7D0928C8"/>
    <w:multiLevelType w:val="multilevel"/>
    <w:tmpl w:val="4AB0AD9E"/>
    <w:lvl w:ilvl="0">
      <w:start w:val="1"/>
      <w:numFmt w:val="decimal"/>
      <w:pStyle w:val="Styl1"/>
      <w:lvlText w:val="%1."/>
      <w:lvlJc w:val="left"/>
      <w:pPr>
        <w:tabs>
          <w:tab w:val="num" w:pos="360"/>
        </w:tabs>
        <w:ind w:left="360" w:hanging="360"/>
      </w:pPr>
    </w:lvl>
    <w:lvl w:ilvl="1">
      <w:start w:val="1"/>
      <w:numFmt w:val="decimal"/>
      <w:lvlText w:val="%1.%2."/>
      <w:lvlJc w:val="left"/>
      <w:pPr>
        <w:tabs>
          <w:tab w:val="num" w:pos="792"/>
        </w:tabs>
        <w:ind w:left="792" w:hanging="432"/>
      </w:pPr>
      <w:rPr>
        <w:sz w:val="22"/>
        <w:szCs w:val="22"/>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6" w15:restartNumberingAfterBreak="0">
    <w:nsid w:val="7E84568D"/>
    <w:multiLevelType w:val="hybridMultilevel"/>
    <w:tmpl w:val="8CFC3284"/>
    <w:lvl w:ilvl="0" w:tplc="E5CECE94">
      <w:start w:val="1"/>
      <w:numFmt w:val="decimal"/>
      <w:lvlText w:val="%1)"/>
      <w:lvlJc w:val="left"/>
      <w:pPr>
        <w:ind w:left="577" w:hanging="435"/>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7" w15:restartNumberingAfterBreak="0">
    <w:nsid w:val="7ED50239"/>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8" w15:restartNumberingAfterBreak="0">
    <w:nsid w:val="7F4671D2"/>
    <w:multiLevelType w:val="hybridMultilevel"/>
    <w:tmpl w:val="A320AB9A"/>
    <w:lvl w:ilvl="0" w:tplc="825EBFD4">
      <w:start w:val="1"/>
      <w:numFmt w:val="bullet"/>
      <w:lvlText w:val=""/>
      <w:lvlJc w:val="left"/>
      <w:pPr>
        <w:tabs>
          <w:tab w:val="num" w:pos="680"/>
        </w:tabs>
        <w:ind w:left="680" w:hanging="340"/>
      </w:pPr>
      <w:rPr>
        <w:rFonts w:ascii="Symbol" w:hAnsi="Symbol" w:hint="default"/>
      </w:rPr>
    </w:lvl>
    <w:lvl w:ilvl="1" w:tplc="0A68928A">
      <w:start w:val="1"/>
      <w:numFmt w:val="bullet"/>
      <w:lvlText w:val=""/>
      <w:lvlJc w:val="left"/>
      <w:pPr>
        <w:tabs>
          <w:tab w:val="num" w:pos="1440"/>
        </w:tabs>
        <w:ind w:left="1440" w:hanging="360"/>
      </w:pPr>
      <w:rPr>
        <w:rFonts w:ascii="Symbol" w:hAnsi="Symbol"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Times New Roman"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Times New Roman"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FB05D82"/>
    <w:multiLevelType w:val="hybridMultilevel"/>
    <w:tmpl w:val="0934948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0" w15:restartNumberingAfterBreak="0">
    <w:nsid w:val="7FB1092B"/>
    <w:multiLevelType w:val="multilevel"/>
    <w:tmpl w:val="0415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292442647">
    <w:abstractNumId w:val="106"/>
  </w:num>
  <w:num w:numId="2" w16cid:durableId="1317997349">
    <w:abstractNumId w:val="87"/>
  </w:num>
  <w:num w:numId="3" w16cid:durableId="382020882">
    <w:abstractNumId w:val="93"/>
  </w:num>
  <w:num w:numId="4" w16cid:durableId="448931943">
    <w:abstractNumId w:val="107"/>
  </w:num>
  <w:num w:numId="5" w16cid:durableId="745228456">
    <w:abstractNumId w:val="86"/>
  </w:num>
  <w:num w:numId="6" w16cid:durableId="1896162690">
    <w:abstractNumId w:val="103"/>
  </w:num>
  <w:num w:numId="7" w16cid:durableId="146410209">
    <w:abstractNumId w:val="115"/>
  </w:num>
  <w:num w:numId="8" w16cid:durableId="1503659610">
    <w:abstractNumId w:val="104"/>
  </w:num>
  <w:num w:numId="9" w16cid:durableId="522330332">
    <w:abstractNumId w:val="108"/>
  </w:num>
  <w:num w:numId="10" w16cid:durableId="538593008">
    <w:abstractNumId w:val="88"/>
  </w:num>
  <w:num w:numId="11" w16cid:durableId="1570266696">
    <w:abstractNumId w:val="113"/>
  </w:num>
  <w:num w:numId="12" w16cid:durableId="11418421">
    <w:abstractNumId w:val="84"/>
  </w:num>
  <w:num w:numId="13" w16cid:durableId="1976905254">
    <w:abstractNumId w:val="73"/>
  </w:num>
  <w:num w:numId="14" w16cid:durableId="1207177735">
    <w:abstractNumId w:val="61"/>
  </w:num>
  <w:num w:numId="15" w16cid:durableId="701125697">
    <w:abstractNumId w:val="59"/>
  </w:num>
  <w:num w:numId="16" w16cid:durableId="1145969103">
    <w:abstractNumId w:val="89"/>
  </w:num>
  <w:num w:numId="17" w16cid:durableId="1346444238">
    <w:abstractNumId w:val="116"/>
  </w:num>
  <w:num w:numId="18" w16cid:durableId="407583893">
    <w:abstractNumId w:val="114"/>
  </w:num>
  <w:num w:numId="19" w16cid:durableId="1032613490">
    <w:abstractNumId w:val="99"/>
  </w:num>
  <w:num w:numId="20" w16cid:durableId="10188238">
    <w:abstractNumId w:val="76"/>
  </w:num>
  <w:num w:numId="21" w16cid:durableId="1048185328">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96164349">
    <w:abstractNumId w:val="96"/>
  </w:num>
  <w:num w:numId="23" w16cid:durableId="2126923394">
    <w:abstractNumId w:val="7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27706324">
    <w:abstractNumId w:val="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71269741">
    <w:abstractNumId w:val="70"/>
  </w:num>
  <w:num w:numId="26" w16cid:durableId="101188110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88677184">
    <w:abstractNumId w:val="72"/>
  </w:num>
  <w:num w:numId="28" w16cid:durableId="1957592059">
    <w:abstractNumId w:val="77"/>
  </w:num>
  <w:num w:numId="29" w16cid:durableId="1576745614">
    <w:abstractNumId w:val="111"/>
  </w:num>
  <w:num w:numId="30" w16cid:durableId="1320497323">
    <w:abstractNumId w:val="69"/>
  </w:num>
  <w:num w:numId="31" w16cid:durableId="332728772">
    <w:abstractNumId w:val="102"/>
  </w:num>
  <w:num w:numId="32" w16cid:durableId="1262765947">
    <w:abstractNumId w:val="90"/>
  </w:num>
  <w:num w:numId="33" w16cid:durableId="1003556850">
    <w:abstractNumId w:val="82"/>
  </w:num>
  <w:num w:numId="34" w16cid:durableId="406420622">
    <w:abstractNumId w:val="85"/>
  </w:num>
  <w:num w:numId="35" w16cid:durableId="447706273">
    <w:abstractNumId w:val="58"/>
  </w:num>
  <w:num w:numId="36" w16cid:durableId="2121993692">
    <w:abstractNumId w:val="95"/>
  </w:num>
  <w:num w:numId="37" w16cid:durableId="970210511">
    <w:abstractNumId w:val="78"/>
  </w:num>
  <w:num w:numId="38" w16cid:durableId="1856377812">
    <w:abstractNumId w:val="83"/>
  </w:num>
  <w:num w:numId="39" w16cid:durableId="993533482">
    <w:abstractNumId w:val="81"/>
  </w:num>
  <w:num w:numId="40" w16cid:durableId="891964689">
    <w:abstractNumId w:val="62"/>
  </w:num>
  <w:num w:numId="41" w16cid:durableId="2065761011">
    <w:abstractNumId w:val="112"/>
  </w:num>
  <w:num w:numId="42" w16cid:durableId="1954557503">
    <w:abstractNumId w:val="120"/>
  </w:num>
  <w:num w:numId="43" w16cid:durableId="1945531400">
    <w:abstractNumId w:val="53"/>
  </w:num>
  <w:num w:numId="44" w16cid:durableId="1480541175">
    <w:abstractNumId w:val="80"/>
  </w:num>
  <w:num w:numId="45" w16cid:durableId="704210324">
    <w:abstractNumId w:val="79"/>
  </w:num>
  <w:num w:numId="46" w16cid:durableId="134370166">
    <w:abstractNumId w:val="92"/>
  </w:num>
  <w:num w:numId="47" w16cid:durableId="637686121">
    <w:abstractNumId w:val="94"/>
  </w:num>
  <w:num w:numId="48" w16cid:durableId="7680105">
    <w:abstractNumId w:val="117"/>
  </w:num>
  <w:num w:numId="49" w16cid:durableId="1114137290">
    <w:abstractNumId w:val="64"/>
  </w:num>
  <w:num w:numId="50" w16cid:durableId="1697464041">
    <w:abstractNumId w:val="110"/>
  </w:num>
  <w:num w:numId="51" w16cid:durableId="1027678586">
    <w:abstractNumId w:val="97"/>
  </w:num>
  <w:num w:numId="52" w16cid:durableId="961837529">
    <w:abstractNumId w:val="66"/>
  </w:num>
  <w:num w:numId="53" w16cid:durableId="322050098">
    <w:abstractNumId w:val="54"/>
  </w:num>
  <w:num w:numId="54" w16cid:durableId="2057922890">
    <w:abstractNumId w:val="55"/>
  </w:num>
  <w:num w:numId="55" w16cid:durableId="1430008739">
    <w:abstractNumId w:val="68"/>
  </w:num>
  <w:num w:numId="56" w16cid:durableId="1755735624">
    <w:abstractNumId w:val="101"/>
  </w:num>
  <w:num w:numId="57" w16cid:durableId="1456949565">
    <w:abstractNumId w:val="100"/>
  </w:num>
  <w:num w:numId="58" w16cid:durableId="1717924917">
    <w:abstractNumId w:val="91"/>
  </w:num>
  <w:num w:numId="59" w16cid:durableId="305597012">
    <w:abstractNumId w:val="119"/>
  </w:num>
  <w:num w:numId="60" w16cid:durableId="2133941572">
    <w:abstractNumId w:val="109"/>
  </w:num>
  <w:num w:numId="61" w16cid:durableId="282273359">
    <w:abstractNumId w:val="60"/>
  </w:num>
  <w:num w:numId="62" w16cid:durableId="334655896">
    <w:abstractNumId w:val="71"/>
  </w:num>
  <w:num w:numId="63" w16cid:durableId="1931155482">
    <w:abstractNumId w:val="118"/>
  </w:num>
  <w:num w:numId="64" w16cid:durableId="410931362">
    <w:abstractNumId w:val="105"/>
  </w:num>
  <w:num w:numId="65" w16cid:durableId="563949530">
    <w:abstractNumId w:val="67"/>
  </w:num>
  <w:num w:numId="66" w16cid:durableId="836073393">
    <w:abstractNumId w:val="56"/>
  </w:num>
  <w:num w:numId="67" w16cid:durableId="822163905">
    <w:abstractNumId w:val="63"/>
  </w:num>
  <w:num w:numId="68" w16cid:durableId="348719370">
    <w:abstractNumId w:val="57"/>
  </w:num>
  <w:num w:numId="69" w16cid:durableId="352266604">
    <w:abstractNumId w:val="54"/>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71173301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213714091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0960214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40"/>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EC6"/>
    <w:rsid w:val="00000BD1"/>
    <w:rsid w:val="0000119A"/>
    <w:rsid w:val="00002617"/>
    <w:rsid w:val="000047FF"/>
    <w:rsid w:val="00004974"/>
    <w:rsid w:val="00004ACC"/>
    <w:rsid w:val="00004EAC"/>
    <w:rsid w:val="000050AC"/>
    <w:rsid w:val="00010F62"/>
    <w:rsid w:val="000114D6"/>
    <w:rsid w:val="00011655"/>
    <w:rsid w:val="000130BE"/>
    <w:rsid w:val="00020563"/>
    <w:rsid w:val="0002080F"/>
    <w:rsid w:val="00020FF9"/>
    <w:rsid w:val="000218D4"/>
    <w:rsid w:val="00022584"/>
    <w:rsid w:val="00022EE2"/>
    <w:rsid w:val="000264C5"/>
    <w:rsid w:val="000276E9"/>
    <w:rsid w:val="00030A94"/>
    <w:rsid w:val="00032218"/>
    <w:rsid w:val="00032718"/>
    <w:rsid w:val="00034EA3"/>
    <w:rsid w:val="0004143F"/>
    <w:rsid w:val="00041866"/>
    <w:rsid w:val="000430AD"/>
    <w:rsid w:val="00044A96"/>
    <w:rsid w:val="00044D6C"/>
    <w:rsid w:val="00046366"/>
    <w:rsid w:val="00046638"/>
    <w:rsid w:val="000473D5"/>
    <w:rsid w:val="0005094B"/>
    <w:rsid w:val="00054F3A"/>
    <w:rsid w:val="00055DB7"/>
    <w:rsid w:val="00062133"/>
    <w:rsid w:val="000675B8"/>
    <w:rsid w:val="00070961"/>
    <w:rsid w:val="00070A80"/>
    <w:rsid w:val="00071442"/>
    <w:rsid w:val="0007425C"/>
    <w:rsid w:val="00075AD8"/>
    <w:rsid w:val="00077318"/>
    <w:rsid w:val="000843CB"/>
    <w:rsid w:val="0008444B"/>
    <w:rsid w:val="0008447C"/>
    <w:rsid w:val="00086472"/>
    <w:rsid w:val="00087202"/>
    <w:rsid w:val="00087E1E"/>
    <w:rsid w:val="0009082C"/>
    <w:rsid w:val="00091E3C"/>
    <w:rsid w:val="00093400"/>
    <w:rsid w:val="00096E26"/>
    <w:rsid w:val="000A0AFA"/>
    <w:rsid w:val="000A2C6D"/>
    <w:rsid w:val="000A3D3E"/>
    <w:rsid w:val="000A63F4"/>
    <w:rsid w:val="000A652E"/>
    <w:rsid w:val="000B31C6"/>
    <w:rsid w:val="000C62FF"/>
    <w:rsid w:val="000C65F1"/>
    <w:rsid w:val="000D0504"/>
    <w:rsid w:val="000D38CE"/>
    <w:rsid w:val="000D3C44"/>
    <w:rsid w:val="000E6504"/>
    <w:rsid w:val="000E7B20"/>
    <w:rsid w:val="000F1AC6"/>
    <w:rsid w:val="000F3F25"/>
    <w:rsid w:val="000F5FF6"/>
    <w:rsid w:val="000F65A4"/>
    <w:rsid w:val="000F6DC6"/>
    <w:rsid w:val="00101954"/>
    <w:rsid w:val="00104276"/>
    <w:rsid w:val="00105642"/>
    <w:rsid w:val="00107770"/>
    <w:rsid w:val="0011202B"/>
    <w:rsid w:val="001122DB"/>
    <w:rsid w:val="00114620"/>
    <w:rsid w:val="00115969"/>
    <w:rsid w:val="001223E1"/>
    <w:rsid w:val="001236E3"/>
    <w:rsid w:val="0013079B"/>
    <w:rsid w:val="00130AC1"/>
    <w:rsid w:val="001318D8"/>
    <w:rsid w:val="001329B4"/>
    <w:rsid w:val="001339C2"/>
    <w:rsid w:val="001351CF"/>
    <w:rsid w:val="0014019A"/>
    <w:rsid w:val="00142F81"/>
    <w:rsid w:val="00144781"/>
    <w:rsid w:val="00146683"/>
    <w:rsid w:val="00146BDE"/>
    <w:rsid w:val="00147EDA"/>
    <w:rsid w:val="001534F2"/>
    <w:rsid w:val="00155E97"/>
    <w:rsid w:val="001561E1"/>
    <w:rsid w:val="0016159E"/>
    <w:rsid w:val="00161F9A"/>
    <w:rsid w:val="0016797E"/>
    <w:rsid w:val="001707C7"/>
    <w:rsid w:val="001707EC"/>
    <w:rsid w:val="00170D3D"/>
    <w:rsid w:val="00172161"/>
    <w:rsid w:val="001727DD"/>
    <w:rsid w:val="00175D5B"/>
    <w:rsid w:val="00186771"/>
    <w:rsid w:val="00186A07"/>
    <w:rsid w:val="00187284"/>
    <w:rsid w:val="0019349B"/>
    <w:rsid w:val="00195E68"/>
    <w:rsid w:val="00196097"/>
    <w:rsid w:val="001965F1"/>
    <w:rsid w:val="00197CE8"/>
    <w:rsid w:val="001A004B"/>
    <w:rsid w:val="001A04F4"/>
    <w:rsid w:val="001A1C03"/>
    <w:rsid w:val="001A24AE"/>
    <w:rsid w:val="001A47A2"/>
    <w:rsid w:val="001A4DB1"/>
    <w:rsid w:val="001A5397"/>
    <w:rsid w:val="001B19DA"/>
    <w:rsid w:val="001B1E9B"/>
    <w:rsid w:val="001C06E5"/>
    <w:rsid w:val="001C4E73"/>
    <w:rsid w:val="001C5131"/>
    <w:rsid w:val="001C6FC3"/>
    <w:rsid w:val="001C728D"/>
    <w:rsid w:val="001C7FD8"/>
    <w:rsid w:val="001D0EDF"/>
    <w:rsid w:val="001D2954"/>
    <w:rsid w:val="001D3C33"/>
    <w:rsid w:val="001D46C7"/>
    <w:rsid w:val="001D5AEC"/>
    <w:rsid w:val="001E33EF"/>
    <w:rsid w:val="001E3A96"/>
    <w:rsid w:val="001E4755"/>
    <w:rsid w:val="001E6764"/>
    <w:rsid w:val="001F0254"/>
    <w:rsid w:val="001F6D3C"/>
    <w:rsid w:val="001F7812"/>
    <w:rsid w:val="001F7E16"/>
    <w:rsid w:val="002024DC"/>
    <w:rsid w:val="002025F7"/>
    <w:rsid w:val="0020375D"/>
    <w:rsid w:val="002039D2"/>
    <w:rsid w:val="00204474"/>
    <w:rsid w:val="0021649B"/>
    <w:rsid w:val="00216CD8"/>
    <w:rsid w:val="002177C7"/>
    <w:rsid w:val="00220ECA"/>
    <w:rsid w:val="00222D75"/>
    <w:rsid w:val="00222F32"/>
    <w:rsid w:val="00223E03"/>
    <w:rsid w:val="002243F4"/>
    <w:rsid w:val="00224E48"/>
    <w:rsid w:val="0022547A"/>
    <w:rsid w:val="00226478"/>
    <w:rsid w:val="0022769A"/>
    <w:rsid w:val="00227A15"/>
    <w:rsid w:val="0023104B"/>
    <w:rsid w:val="00232293"/>
    <w:rsid w:val="0023516D"/>
    <w:rsid w:val="00242BE3"/>
    <w:rsid w:val="002435C6"/>
    <w:rsid w:val="002441D3"/>
    <w:rsid w:val="0024489C"/>
    <w:rsid w:val="002450D0"/>
    <w:rsid w:val="00245C56"/>
    <w:rsid w:val="00247CF8"/>
    <w:rsid w:val="0025400B"/>
    <w:rsid w:val="002548DE"/>
    <w:rsid w:val="00254A8C"/>
    <w:rsid w:val="0025578A"/>
    <w:rsid w:val="00256FB5"/>
    <w:rsid w:val="00257599"/>
    <w:rsid w:val="00257833"/>
    <w:rsid w:val="0026485B"/>
    <w:rsid w:val="00265E29"/>
    <w:rsid w:val="0026623D"/>
    <w:rsid w:val="002664D1"/>
    <w:rsid w:val="0026689E"/>
    <w:rsid w:val="00266B67"/>
    <w:rsid w:val="00267153"/>
    <w:rsid w:val="00273082"/>
    <w:rsid w:val="0027447A"/>
    <w:rsid w:val="002821D7"/>
    <w:rsid w:val="00283DBB"/>
    <w:rsid w:val="00284424"/>
    <w:rsid w:val="002844B0"/>
    <w:rsid w:val="00284EFA"/>
    <w:rsid w:val="00285987"/>
    <w:rsid w:val="002873B6"/>
    <w:rsid w:val="00290BA9"/>
    <w:rsid w:val="0029158B"/>
    <w:rsid w:val="00294D6D"/>
    <w:rsid w:val="00295B87"/>
    <w:rsid w:val="00297694"/>
    <w:rsid w:val="00297DBF"/>
    <w:rsid w:val="002A2726"/>
    <w:rsid w:val="002A30B5"/>
    <w:rsid w:val="002A5C40"/>
    <w:rsid w:val="002A5C62"/>
    <w:rsid w:val="002A63E1"/>
    <w:rsid w:val="002B3588"/>
    <w:rsid w:val="002B4FE3"/>
    <w:rsid w:val="002B6A0B"/>
    <w:rsid w:val="002B74A9"/>
    <w:rsid w:val="002B7A0D"/>
    <w:rsid w:val="002B7A7A"/>
    <w:rsid w:val="002C1675"/>
    <w:rsid w:val="002C4E50"/>
    <w:rsid w:val="002C4EEA"/>
    <w:rsid w:val="002C549F"/>
    <w:rsid w:val="002C7DBF"/>
    <w:rsid w:val="002D1186"/>
    <w:rsid w:val="002D290D"/>
    <w:rsid w:val="002D31C8"/>
    <w:rsid w:val="002D7B99"/>
    <w:rsid w:val="002D7CD1"/>
    <w:rsid w:val="002E038A"/>
    <w:rsid w:val="002E11D4"/>
    <w:rsid w:val="002E3397"/>
    <w:rsid w:val="002E3D98"/>
    <w:rsid w:val="002E714D"/>
    <w:rsid w:val="002F0A36"/>
    <w:rsid w:val="002F2F79"/>
    <w:rsid w:val="002F5301"/>
    <w:rsid w:val="002F6311"/>
    <w:rsid w:val="002F6675"/>
    <w:rsid w:val="002F72DF"/>
    <w:rsid w:val="00301445"/>
    <w:rsid w:val="00302C77"/>
    <w:rsid w:val="00304458"/>
    <w:rsid w:val="003113F2"/>
    <w:rsid w:val="003121D3"/>
    <w:rsid w:val="00313B09"/>
    <w:rsid w:val="00317B99"/>
    <w:rsid w:val="00322E11"/>
    <w:rsid w:val="00323AAC"/>
    <w:rsid w:val="00323EEA"/>
    <w:rsid w:val="00324CA9"/>
    <w:rsid w:val="003257D6"/>
    <w:rsid w:val="0032736A"/>
    <w:rsid w:val="00330ABC"/>
    <w:rsid w:val="00330E9C"/>
    <w:rsid w:val="00331967"/>
    <w:rsid w:val="00332738"/>
    <w:rsid w:val="003340C8"/>
    <w:rsid w:val="00337891"/>
    <w:rsid w:val="003405D0"/>
    <w:rsid w:val="00340B08"/>
    <w:rsid w:val="00343A84"/>
    <w:rsid w:val="00343BBB"/>
    <w:rsid w:val="00347A9C"/>
    <w:rsid w:val="00347D9E"/>
    <w:rsid w:val="00347DA4"/>
    <w:rsid w:val="003501EB"/>
    <w:rsid w:val="003517DB"/>
    <w:rsid w:val="00352227"/>
    <w:rsid w:val="003552BD"/>
    <w:rsid w:val="00357629"/>
    <w:rsid w:val="00361E9A"/>
    <w:rsid w:val="00362E62"/>
    <w:rsid w:val="003631EE"/>
    <w:rsid w:val="0036734F"/>
    <w:rsid w:val="0037084C"/>
    <w:rsid w:val="00371CE4"/>
    <w:rsid w:val="00373B87"/>
    <w:rsid w:val="00375204"/>
    <w:rsid w:val="00382668"/>
    <w:rsid w:val="0038309D"/>
    <w:rsid w:val="003831F2"/>
    <w:rsid w:val="003847EE"/>
    <w:rsid w:val="00386003"/>
    <w:rsid w:val="003868F2"/>
    <w:rsid w:val="00386F80"/>
    <w:rsid w:val="0039083B"/>
    <w:rsid w:val="00391010"/>
    <w:rsid w:val="00392499"/>
    <w:rsid w:val="00393D32"/>
    <w:rsid w:val="0039413B"/>
    <w:rsid w:val="003A1831"/>
    <w:rsid w:val="003A2161"/>
    <w:rsid w:val="003A2FA3"/>
    <w:rsid w:val="003A4835"/>
    <w:rsid w:val="003A5E7C"/>
    <w:rsid w:val="003A71DE"/>
    <w:rsid w:val="003A77F9"/>
    <w:rsid w:val="003B12FF"/>
    <w:rsid w:val="003B2626"/>
    <w:rsid w:val="003B3614"/>
    <w:rsid w:val="003B4FF4"/>
    <w:rsid w:val="003B692D"/>
    <w:rsid w:val="003B7B07"/>
    <w:rsid w:val="003C214B"/>
    <w:rsid w:val="003C36C8"/>
    <w:rsid w:val="003D2757"/>
    <w:rsid w:val="003D3151"/>
    <w:rsid w:val="003D3A73"/>
    <w:rsid w:val="003D5AF8"/>
    <w:rsid w:val="003D5B8D"/>
    <w:rsid w:val="003D6349"/>
    <w:rsid w:val="003E09E8"/>
    <w:rsid w:val="003E0F54"/>
    <w:rsid w:val="003E4D23"/>
    <w:rsid w:val="003E67D8"/>
    <w:rsid w:val="003E7E39"/>
    <w:rsid w:val="003F0B37"/>
    <w:rsid w:val="003F1A67"/>
    <w:rsid w:val="003F340D"/>
    <w:rsid w:val="003F3A26"/>
    <w:rsid w:val="003F5BE3"/>
    <w:rsid w:val="003F64DB"/>
    <w:rsid w:val="0040083D"/>
    <w:rsid w:val="004062DB"/>
    <w:rsid w:val="00410AEF"/>
    <w:rsid w:val="00412873"/>
    <w:rsid w:val="00414613"/>
    <w:rsid w:val="004161C2"/>
    <w:rsid w:val="0041760C"/>
    <w:rsid w:val="00417E35"/>
    <w:rsid w:val="004200C2"/>
    <w:rsid w:val="004202BD"/>
    <w:rsid w:val="004203F4"/>
    <w:rsid w:val="00426A3A"/>
    <w:rsid w:val="00427C33"/>
    <w:rsid w:val="0043011C"/>
    <w:rsid w:val="004301C6"/>
    <w:rsid w:val="004314B7"/>
    <w:rsid w:val="0043480E"/>
    <w:rsid w:val="00437AA2"/>
    <w:rsid w:val="00441F89"/>
    <w:rsid w:val="00444289"/>
    <w:rsid w:val="00445C83"/>
    <w:rsid w:val="0044616A"/>
    <w:rsid w:val="0045035E"/>
    <w:rsid w:val="004525EA"/>
    <w:rsid w:val="00455F07"/>
    <w:rsid w:val="00457643"/>
    <w:rsid w:val="00462517"/>
    <w:rsid w:val="00462B3A"/>
    <w:rsid w:val="00462B3D"/>
    <w:rsid w:val="00462D64"/>
    <w:rsid w:val="00473055"/>
    <w:rsid w:val="0047476C"/>
    <w:rsid w:val="004757B6"/>
    <w:rsid w:val="00480714"/>
    <w:rsid w:val="00481D45"/>
    <w:rsid w:val="00484746"/>
    <w:rsid w:val="00485AE3"/>
    <w:rsid w:val="00485E5E"/>
    <w:rsid w:val="00487317"/>
    <w:rsid w:val="00487D98"/>
    <w:rsid w:val="00487ECF"/>
    <w:rsid w:val="00492CFA"/>
    <w:rsid w:val="00494F17"/>
    <w:rsid w:val="0049572D"/>
    <w:rsid w:val="004966E8"/>
    <w:rsid w:val="0049791A"/>
    <w:rsid w:val="004A108D"/>
    <w:rsid w:val="004A2F5F"/>
    <w:rsid w:val="004A472A"/>
    <w:rsid w:val="004A5FF4"/>
    <w:rsid w:val="004A6596"/>
    <w:rsid w:val="004A79CF"/>
    <w:rsid w:val="004B17D6"/>
    <w:rsid w:val="004B3B67"/>
    <w:rsid w:val="004B42E5"/>
    <w:rsid w:val="004C005E"/>
    <w:rsid w:val="004C0A3A"/>
    <w:rsid w:val="004C253C"/>
    <w:rsid w:val="004C26C5"/>
    <w:rsid w:val="004C35A4"/>
    <w:rsid w:val="004C45D6"/>
    <w:rsid w:val="004C4D46"/>
    <w:rsid w:val="004C6C88"/>
    <w:rsid w:val="004C7BB5"/>
    <w:rsid w:val="004D0D51"/>
    <w:rsid w:val="004D2307"/>
    <w:rsid w:val="004D2F91"/>
    <w:rsid w:val="004E4160"/>
    <w:rsid w:val="004E4E21"/>
    <w:rsid w:val="004E74E7"/>
    <w:rsid w:val="004F170B"/>
    <w:rsid w:val="0050174C"/>
    <w:rsid w:val="00501829"/>
    <w:rsid w:val="00504030"/>
    <w:rsid w:val="005042A8"/>
    <w:rsid w:val="005048F3"/>
    <w:rsid w:val="0051039C"/>
    <w:rsid w:val="00516BF5"/>
    <w:rsid w:val="00520FAA"/>
    <w:rsid w:val="00523EBE"/>
    <w:rsid w:val="00525E3D"/>
    <w:rsid w:val="00527615"/>
    <w:rsid w:val="0053130F"/>
    <w:rsid w:val="00531C2D"/>
    <w:rsid w:val="0053277F"/>
    <w:rsid w:val="00534AEA"/>
    <w:rsid w:val="00534BFF"/>
    <w:rsid w:val="0053566B"/>
    <w:rsid w:val="00535FDB"/>
    <w:rsid w:val="00541E28"/>
    <w:rsid w:val="005432D8"/>
    <w:rsid w:val="00544395"/>
    <w:rsid w:val="0054460B"/>
    <w:rsid w:val="00545805"/>
    <w:rsid w:val="005467AE"/>
    <w:rsid w:val="00552261"/>
    <w:rsid w:val="0055523A"/>
    <w:rsid w:val="005562E9"/>
    <w:rsid w:val="00563767"/>
    <w:rsid w:val="0056649E"/>
    <w:rsid w:val="0057009C"/>
    <w:rsid w:val="00570114"/>
    <w:rsid w:val="00571DE5"/>
    <w:rsid w:val="00572A4B"/>
    <w:rsid w:val="00574C1B"/>
    <w:rsid w:val="00574CBA"/>
    <w:rsid w:val="00576931"/>
    <w:rsid w:val="00583BCE"/>
    <w:rsid w:val="005841CC"/>
    <w:rsid w:val="00584317"/>
    <w:rsid w:val="00584E8C"/>
    <w:rsid w:val="0058553F"/>
    <w:rsid w:val="00586689"/>
    <w:rsid w:val="00587DD2"/>
    <w:rsid w:val="005901EF"/>
    <w:rsid w:val="0059176A"/>
    <w:rsid w:val="00594750"/>
    <w:rsid w:val="00594BA3"/>
    <w:rsid w:val="00595F35"/>
    <w:rsid w:val="005A15B7"/>
    <w:rsid w:val="005A3891"/>
    <w:rsid w:val="005A40F1"/>
    <w:rsid w:val="005A5402"/>
    <w:rsid w:val="005A586A"/>
    <w:rsid w:val="005B11FE"/>
    <w:rsid w:val="005B1E8E"/>
    <w:rsid w:val="005B299E"/>
    <w:rsid w:val="005B3B38"/>
    <w:rsid w:val="005B5895"/>
    <w:rsid w:val="005B6936"/>
    <w:rsid w:val="005B6E85"/>
    <w:rsid w:val="005C445A"/>
    <w:rsid w:val="005C6D7E"/>
    <w:rsid w:val="005C7468"/>
    <w:rsid w:val="005D0819"/>
    <w:rsid w:val="005D2076"/>
    <w:rsid w:val="005D2A77"/>
    <w:rsid w:val="005D47B2"/>
    <w:rsid w:val="005D65E1"/>
    <w:rsid w:val="005E07A6"/>
    <w:rsid w:val="005E3280"/>
    <w:rsid w:val="005E3476"/>
    <w:rsid w:val="005E3C81"/>
    <w:rsid w:val="005E4B60"/>
    <w:rsid w:val="005E6EA9"/>
    <w:rsid w:val="005E71EB"/>
    <w:rsid w:val="005F1C20"/>
    <w:rsid w:val="005F1EBD"/>
    <w:rsid w:val="005F2216"/>
    <w:rsid w:val="005F277B"/>
    <w:rsid w:val="005F6BC4"/>
    <w:rsid w:val="005F6E4B"/>
    <w:rsid w:val="005F6EBD"/>
    <w:rsid w:val="005F7D33"/>
    <w:rsid w:val="005F7DFF"/>
    <w:rsid w:val="00600AB5"/>
    <w:rsid w:val="00604907"/>
    <w:rsid w:val="00605481"/>
    <w:rsid w:val="00605603"/>
    <w:rsid w:val="0061124C"/>
    <w:rsid w:val="006141FD"/>
    <w:rsid w:val="00617DE3"/>
    <w:rsid w:val="00620ECC"/>
    <w:rsid w:val="00621085"/>
    <w:rsid w:val="00621DA7"/>
    <w:rsid w:val="006237B8"/>
    <w:rsid w:val="00625F6F"/>
    <w:rsid w:val="00632A4A"/>
    <w:rsid w:val="00632AE3"/>
    <w:rsid w:val="00635714"/>
    <w:rsid w:val="0063665D"/>
    <w:rsid w:val="006367F0"/>
    <w:rsid w:val="00637A62"/>
    <w:rsid w:val="00637D1A"/>
    <w:rsid w:val="0064024C"/>
    <w:rsid w:val="00640ACA"/>
    <w:rsid w:val="006425CD"/>
    <w:rsid w:val="00647C7E"/>
    <w:rsid w:val="00651A86"/>
    <w:rsid w:val="006520BD"/>
    <w:rsid w:val="00652494"/>
    <w:rsid w:val="00652D4E"/>
    <w:rsid w:val="00654343"/>
    <w:rsid w:val="006549A7"/>
    <w:rsid w:val="00656664"/>
    <w:rsid w:val="00657051"/>
    <w:rsid w:val="006573DE"/>
    <w:rsid w:val="00657607"/>
    <w:rsid w:val="00657B23"/>
    <w:rsid w:val="00663A7D"/>
    <w:rsid w:val="006656DA"/>
    <w:rsid w:val="00666239"/>
    <w:rsid w:val="0066769F"/>
    <w:rsid w:val="00667FA1"/>
    <w:rsid w:val="00670C49"/>
    <w:rsid w:val="0068066D"/>
    <w:rsid w:val="006837FA"/>
    <w:rsid w:val="00685875"/>
    <w:rsid w:val="00687400"/>
    <w:rsid w:val="00687759"/>
    <w:rsid w:val="006928D5"/>
    <w:rsid w:val="0069349C"/>
    <w:rsid w:val="006947AE"/>
    <w:rsid w:val="006A2A5A"/>
    <w:rsid w:val="006A2CFA"/>
    <w:rsid w:val="006A3E19"/>
    <w:rsid w:val="006A6003"/>
    <w:rsid w:val="006B1648"/>
    <w:rsid w:val="006B458C"/>
    <w:rsid w:val="006B4FF6"/>
    <w:rsid w:val="006B5E08"/>
    <w:rsid w:val="006B64C6"/>
    <w:rsid w:val="006B7653"/>
    <w:rsid w:val="006C48D2"/>
    <w:rsid w:val="006C4C99"/>
    <w:rsid w:val="006C7D97"/>
    <w:rsid w:val="006D012E"/>
    <w:rsid w:val="006D15E0"/>
    <w:rsid w:val="006D2984"/>
    <w:rsid w:val="006D646B"/>
    <w:rsid w:val="006D76C9"/>
    <w:rsid w:val="006E064A"/>
    <w:rsid w:val="006E248C"/>
    <w:rsid w:val="006E38DF"/>
    <w:rsid w:val="006E44BA"/>
    <w:rsid w:val="006E4717"/>
    <w:rsid w:val="006E6882"/>
    <w:rsid w:val="006F003B"/>
    <w:rsid w:val="006F161D"/>
    <w:rsid w:val="006F19C9"/>
    <w:rsid w:val="006F23E5"/>
    <w:rsid w:val="006F4145"/>
    <w:rsid w:val="006F5480"/>
    <w:rsid w:val="006F5657"/>
    <w:rsid w:val="006F5B20"/>
    <w:rsid w:val="006F664B"/>
    <w:rsid w:val="006F7C52"/>
    <w:rsid w:val="0070024F"/>
    <w:rsid w:val="00700C6C"/>
    <w:rsid w:val="00700F9A"/>
    <w:rsid w:val="00702C92"/>
    <w:rsid w:val="00703D88"/>
    <w:rsid w:val="00705456"/>
    <w:rsid w:val="00706744"/>
    <w:rsid w:val="00707926"/>
    <w:rsid w:val="00712252"/>
    <w:rsid w:val="00713647"/>
    <w:rsid w:val="00713EF3"/>
    <w:rsid w:val="00715892"/>
    <w:rsid w:val="00715C3C"/>
    <w:rsid w:val="00715E79"/>
    <w:rsid w:val="0072016B"/>
    <w:rsid w:val="00722016"/>
    <w:rsid w:val="00723406"/>
    <w:rsid w:val="00726E91"/>
    <w:rsid w:val="0072744A"/>
    <w:rsid w:val="0073027E"/>
    <w:rsid w:val="00730B6D"/>
    <w:rsid w:val="007315FC"/>
    <w:rsid w:val="00734E87"/>
    <w:rsid w:val="007375FD"/>
    <w:rsid w:val="007419E9"/>
    <w:rsid w:val="00745908"/>
    <w:rsid w:val="007464CB"/>
    <w:rsid w:val="00746B10"/>
    <w:rsid w:val="00747D42"/>
    <w:rsid w:val="00751F29"/>
    <w:rsid w:val="00753CD6"/>
    <w:rsid w:val="00754683"/>
    <w:rsid w:val="00756510"/>
    <w:rsid w:val="0076207A"/>
    <w:rsid w:val="00762456"/>
    <w:rsid w:val="00762BE0"/>
    <w:rsid w:val="00764D62"/>
    <w:rsid w:val="00767875"/>
    <w:rsid w:val="007705F9"/>
    <w:rsid w:val="00772117"/>
    <w:rsid w:val="00775039"/>
    <w:rsid w:val="0077616E"/>
    <w:rsid w:val="00776762"/>
    <w:rsid w:val="0078020A"/>
    <w:rsid w:val="00783D1B"/>
    <w:rsid w:val="00784343"/>
    <w:rsid w:val="0078523D"/>
    <w:rsid w:val="007908A2"/>
    <w:rsid w:val="00791133"/>
    <w:rsid w:val="00791C08"/>
    <w:rsid w:val="00794F7E"/>
    <w:rsid w:val="007954D1"/>
    <w:rsid w:val="00797826"/>
    <w:rsid w:val="007979E2"/>
    <w:rsid w:val="007A139A"/>
    <w:rsid w:val="007A39AE"/>
    <w:rsid w:val="007B07B3"/>
    <w:rsid w:val="007B78EE"/>
    <w:rsid w:val="007C266D"/>
    <w:rsid w:val="007C28E7"/>
    <w:rsid w:val="007C54A0"/>
    <w:rsid w:val="007C57C8"/>
    <w:rsid w:val="007C6AD3"/>
    <w:rsid w:val="007D2668"/>
    <w:rsid w:val="007D3598"/>
    <w:rsid w:val="007D62A9"/>
    <w:rsid w:val="007D7272"/>
    <w:rsid w:val="007E1F80"/>
    <w:rsid w:val="007E28C9"/>
    <w:rsid w:val="007E29CB"/>
    <w:rsid w:val="007E5653"/>
    <w:rsid w:val="007E5927"/>
    <w:rsid w:val="007F3835"/>
    <w:rsid w:val="007F628F"/>
    <w:rsid w:val="008005BA"/>
    <w:rsid w:val="00800DA6"/>
    <w:rsid w:val="00800E6B"/>
    <w:rsid w:val="0080485A"/>
    <w:rsid w:val="00805DCA"/>
    <w:rsid w:val="008070A2"/>
    <w:rsid w:val="00807736"/>
    <w:rsid w:val="008077BA"/>
    <w:rsid w:val="0081021A"/>
    <w:rsid w:val="00810C4A"/>
    <w:rsid w:val="00812051"/>
    <w:rsid w:val="008145EF"/>
    <w:rsid w:val="008148CD"/>
    <w:rsid w:val="00815522"/>
    <w:rsid w:val="008170D8"/>
    <w:rsid w:val="0082105E"/>
    <w:rsid w:val="008210DC"/>
    <w:rsid w:val="008224B1"/>
    <w:rsid w:val="00826507"/>
    <w:rsid w:val="00826B0F"/>
    <w:rsid w:val="008308B0"/>
    <w:rsid w:val="00832C01"/>
    <w:rsid w:val="00835855"/>
    <w:rsid w:val="00836DF1"/>
    <w:rsid w:val="008378BE"/>
    <w:rsid w:val="00841487"/>
    <w:rsid w:val="00843A2C"/>
    <w:rsid w:val="008449BC"/>
    <w:rsid w:val="00850109"/>
    <w:rsid w:val="008503B3"/>
    <w:rsid w:val="0085077E"/>
    <w:rsid w:val="008517AC"/>
    <w:rsid w:val="00851A34"/>
    <w:rsid w:val="00851F53"/>
    <w:rsid w:val="008520A9"/>
    <w:rsid w:val="00854B3D"/>
    <w:rsid w:val="00855121"/>
    <w:rsid w:val="00856B3F"/>
    <w:rsid w:val="00864C36"/>
    <w:rsid w:val="00864CA2"/>
    <w:rsid w:val="008664FE"/>
    <w:rsid w:val="00871F18"/>
    <w:rsid w:val="00877D3F"/>
    <w:rsid w:val="0088093F"/>
    <w:rsid w:val="00880DF7"/>
    <w:rsid w:val="00880E46"/>
    <w:rsid w:val="008826DF"/>
    <w:rsid w:val="00886D46"/>
    <w:rsid w:val="0089222D"/>
    <w:rsid w:val="00892998"/>
    <w:rsid w:val="008A01DC"/>
    <w:rsid w:val="008A02FB"/>
    <w:rsid w:val="008A15C4"/>
    <w:rsid w:val="008A5047"/>
    <w:rsid w:val="008A6BF0"/>
    <w:rsid w:val="008A784D"/>
    <w:rsid w:val="008B01E4"/>
    <w:rsid w:val="008B1AC1"/>
    <w:rsid w:val="008B2C8B"/>
    <w:rsid w:val="008B355C"/>
    <w:rsid w:val="008B407C"/>
    <w:rsid w:val="008B466D"/>
    <w:rsid w:val="008B71D6"/>
    <w:rsid w:val="008B7420"/>
    <w:rsid w:val="008B79DB"/>
    <w:rsid w:val="008C009B"/>
    <w:rsid w:val="008C11DA"/>
    <w:rsid w:val="008C3E67"/>
    <w:rsid w:val="008C5602"/>
    <w:rsid w:val="008C7E07"/>
    <w:rsid w:val="008D092B"/>
    <w:rsid w:val="008D1047"/>
    <w:rsid w:val="008D5647"/>
    <w:rsid w:val="008E3905"/>
    <w:rsid w:val="008E3B27"/>
    <w:rsid w:val="008E464F"/>
    <w:rsid w:val="008E4FA6"/>
    <w:rsid w:val="008E5255"/>
    <w:rsid w:val="008E75AF"/>
    <w:rsid w:val="008F6397"/>
    <w:rsid w:val="00901DA1"/>
    <w:rsid w:val="00912189"/>
    <w:rsid w:val="009125FE"/>
    <w:rsid w:val="00912BDB"/>
    <w:rsid w:val="00913CBE"/>
    <w:rsid w:val="00915334"/>
    <w:rsid w:val="0091540C"/>
    <w:rsid w:val="00917FA5"/>
    <w:rsid w:val="00922FA8"/>
    <w:rsid w:val="00923974"/>
    <w:rsid w:val="0092695E"/>
    <w:rsid w:val="009310FD"/>
    <w:rsid w:val="00934C44"/>
    <w:rsid w:val="0093547C"/>
    <w:rsid w:val="00935F23"/>
    <w:rsid w:val="009361BD"/>
    <w:rsid w:val="00937B84"/>
    <w:rsid w:val="00941A76"/>
    <w:rsid w:val="00943843"/>
    <w:rsid w:val="0094625C"/>
    <w:rsid w:val="00947515"/>
    <w:rsid w:val="00953B56"/>
    <w:rsid w:val="009544E8"/>
    <w:rsid w:val="00954719"/>
    <w:rsid w:val="00960C39"/>
    <w:rsid w:val="009624F3"/>
    <w:rsid w:val="00971BED"/>
    <w:rsid w:val="00974652"/>
    <w:rsid w:val="0097585D"/>
    <w:rsid w:val="00980248"/>
    <w:rsid w:val="00981063"/>
    <w:rsid w:val="00982A37"/>
    <w:rsid w:val="0098439E"/>
    <w:rsid w:val="0099080E"/>
    <w:rsid w:val="00993D8F"/>
    <w:rsid w:val="0099422B"/>
    <w:rsid w:val="00994B68"/>
    <w:rsid w:val="00995C43"/>
    <w:rsid w:val="009A0E76"/>
    <w:rsid w:val="009A23B3"/>
    <w:rsid w:val="009A3736"/>
    <w:rsid w:val="009A5359"/>
    <w:rsid w:val="009B0759"/>
    <w:rsid w:val="009B1DE5"/>
    <w:rsid w:val="009B3123"/>
    <w:rsid w:val="009C0075"/>
    <w:rsid w:val="009C0450"/>
    <w:rsid w:val="009C22B3"/>
    <w:rsid w:val="009C2726"/>
    <w:rsid w:val="009C39D2"/>
    <w:rsid w:val="009C6320"/>
    <w:rsid w:val="009C7656"/>
    <w:rsid w:val="009D2D1F"/>
    <w:rsid w:val="009D311D"/>
    <w:rsid w:val="009D43C3"/>
    <w:rsid w:val="009D442A"/>
    <w:rsid w:val="009D5200"/>
    <w:rsid w:val="009D7A97"/>
    <w:rsid w:val="009E14E1"/>
    <w:rsid w:val="009E1BEB"/>
    <w:rsid w:val="009E2CBB"/>
    <w:rsid w:val="009E31ED"/>
    <w:rsid w:val="009E632B"/>
    <w:rsid w:val="009E6383"/>
    <w:rsid w:val="009F2081"/>
    <w:rsid w:val="009F430E"/>
    <w:rsid w:val="009F4638"/>
    <w:rsid w:val="009F6BF1"/>
    <w:rsid w:val="009F7169"/>
    <w:rsid w:val="00A00180"/>
    <w:rsid w:val="00A00FAB"/>
    <w:rsid w:val="00A02DD9"/>
    <w:rsid w:val="00A0477D"/>
    <w:rsid w:val="00A050D8"/>
    <w:rsid w:val="00A14E3A"/>
    <w:rsid w:val="00A20159"/>
    <w:rsid w:val="00A20BD0"/>
    <w:rsid w:val="00A219F3"/>
    <w:rsid w:val="00A21DC9"/>
    <w:rsid w:val="00A25FD0"/>
    <w:rsid w:val="00A267C5"/>
    <w:rsid w:val="00A30CBC"/>
    <w:rsid w:val="00A312E6"/>
    <w:rsid w:val="00A315F4"/>
    <w:rsid w:val="00A342DB"/>
    <w:rsid w:val="00A34572"/>
    <w:rsid w:val="00A352B6"/>
    <w:rsid w:val="00A367EA"/>
    <w:rsid w:val="00A36860"/>
    <w:rsid w:val="00A377CC"/>
    <w:rsid w:val="00A379A2"/>
    <w:rsid w:val="00A4322D"/>
    <w:rsid w:val="00A44C51"/>
    <w:rsid w:val="00A45C6A"/>
    <w:rsid w:val="00A46476"/>
    <w:rsid w:val="00A502BC"/>
    <w:rsid w:val="00A509A2"/>
    <w:rsid w:val="00A50C49"/>
    <w:rsid w:val="00A50D44"/>
    <w:rsid w:val="00A518CA"/>
    <w:rsid w:val="00A5268F"/>
    <w:rsid w:val="00A545B1"/>
    <w:rsid w:val="00A561EE"/>
    <w:rsid w:val="00A56AF9"/>
    <w:rsid w:val="00A61B9A"/>
    <w:rsid w:val="00A66276"/>
    <w:rsid w:val="00A66277"/>
    <w:rsid w:val="00A66B82"/>
    <w:rsid w:val="00A670E0"/>
    <w:rsid w:val="00A70A91"/>
    <w:rsid w:val="00A70E2F"/>
    <w:rsid w:val="00A71412"/>
    <w:rsid w:val="00A7602B"/>
    <w:rsid w:val="00A82DD7"/>
    <w:rsid w:val="00A85981"/>
    <w:rsid w:val="00A85AAC"/>
    <w:rsid w:val="00A85D56"/>
    <w:rsid w:val="00A85DA5"/>
    <w:rsid w:val="00A864F0"/>
    <w:rsid w:val="00A86DD4"/>
    <w:rsid w:val="00A8771C"/>
    <w:rsid w:val="00A90B17"/>
    <w:rsid w:val="00A90BCA"/>
    <w:rsid w:val="00A92811"/>
    <w:rsid w:val="00A96A62"/>
    <w:rsid w:val="00AA2742"/>
    <w:rsid w:val="00AA422A"/>
    <w:rsid w:val="00AA6F09"/>
    <w:rsid w:val="00AA72F0"/>
    <w:rsid w:val="00AB1076"/>
    <w:rsid w:val="00AB3571"/>
    <w:rsid w:val="00AB44FB"/>
    <w:rsid w:val="00AB4637"/>
    <w:rsid w:val="00AB4F56"/>
    <w:rsid w:val="00AB5418"/>
    <w:rsid w:val="00AB6458"/>
    <w:rsid w:val="00AB7A06"/>
    <w:rsid w:val="00AC065D"/>
    <w:rsid w:val="00AC130F"/>
    <w:rsid w:val="00AC1D1E"/>
    <w:rsid w:val="00AC28A3"/>
    <w:rsid w:val="00AC2E99"/>
    <w:rsid w:val="00AC3351"/>
    <w:rsid w:val="00AC610C"/>
    <w:rsid w:val="00AD00F5"/>
    <w:rsid w:val="00AD75D3"/>
    <w:rsid w:val="00AD7A1D"/>
    <w:rsid w:val="00AE5065"/>
    <w:rsid w:val="00AE515F"/>
    <w:rsid w:val="00AF0673"/>
    <w:rsid w:val="00AF152E"/>
    <w:rsid w:val="00AF1A03"/>
    <w:rsid w:val="00AF1AC7"/>
    <w:rsid w:val="00AF1C5B"/>
    <w:rsid w:val="00AF3420"/>
    <w:rsid w:val="00AF36F8"/>
    <w:rsid w:val="00AF4D0D"/>
    <w:rsid w:val="00AF547C"/>
    <w:rsid w:val="00AF6895"/>
    <w:rsid w:val="00AF6B75"/>
    <w:rsid w:val="00B034F1"/>
    <w:rsid w:val="00B04D57"/>
    <w:rsid w:val="00B10390"/>
    <w:rsid w:val="00B10ED4"/>
    <w:rsid w:val="00B110B3"/>
    <w:rsid w:val="00B14A9E"/>
    <w:rsid w:val="00B15375"/>
    <w:rsid w:val="00B15F57"/>
    <w:rsid w:val="00B210E0"/>
    <w:rsid w:val="00B232EA"/>
    <w:rsid w:val="00B25DF7"/>
    <w:rsid w:val="00B26558"/>
    <w:rsid w:val="00B274DE"/>
    <w:rsid w:val="00B302A9"/>
    <w:rsid w:val="00B30B4B"/>
    <w:rsid w:val="00B3558F"/>
    <w:rsid w:val="00B35910"/>
    <w:rsid w:val="00B3794E"/>
    <w:rsid w:val="00B420BA"/>
    <w:rsid w:val="00B43B43"/>
    <w:rsid w:val="00B44341"/>
    <w:rsid w:val="00B45C8E"/>
    <w:rsid w:val="00B5611F"/>
    <w:rsid w:val="00B6119A"/>
    <w:rsid w:val="00B6216C"/>
    <w:rsid w:val="00B63148"/>
    <w:rsid w:val="00B6327E"/>
    <w:rsid w:val="00B64D8B"/>
    <w:rsid w:val="00B66231"/>
    <w:rsid w:val="00B70277"/>
    <w:rsid w:val="00B7036C"/>
    <w:rsid w:val="00B713D5"/>
    <w:rsid w:val="00B71A74"/>
    <w:rsid w:val="00B71EC6"/>
    <w:rsid w:val="00B72EBA"/>
    <w:rsid w:val="00B742B5"/>
    <w:rsid w:val="00B7451D"/>
    <w:rsid w:val="00B829F7"/>
    <w:rsid w:val="00B84B78"/>
    <w:rsid w:val="00B84B99"/>
    <w:rsid w:val="00B87414"/>
    <w:rsid w:val="00B92658"/>
    <w:rsid w:val="00B95CF6"/>
    <w:rsid w:val="00B97698"/>
    <w:rsid w:val="00B9775C"/>
    <w:rsid w:val="00BA0D6E"/>
    <w:rsid w:val="00BA19BE"/>
    <w:rsid w:val="00BA1D5D"/>
    <w:rsid w:val="00BA1FBF"/>
    <w:rsid w:val="00BA2E11"/>
    <w:rsid w:val="00BA5B05"/>
    <w:rsid w:val="00BB07F1"/>
    <w:rsid w:val="00BB0B62"/>
    <w:rsid w:val="00BB2212"/>
    <w:rsid w:val="00BB3CB5"/>
    <w:rsid w:val="00BB435E"/>
    <w:rsid w:val="00BB4C55"/>
    <w:rsid w:val="00BB539A"/>
    <w:rsid w:val="00BB56EC"/>
    <w:rsid w:val="00BB6497"/>
    <w:rsid w:val="00BB753F"/>
    <w:rsid w:val="00BC065F"/>
    <w:rsid w:val="00BC1C04"/>
    <w:rsid w:val="00BC25CF"/>
    <w:rsid w:val="00BC7BF3"/>
    <w:rsid w:val="00BD0774"/>
    <w:rsid w:val="00BD08C5"/>
    <w:rsid w:val="00BD12B5"/>
    <w:rsid w:val="00BD39D7"/>
    <w:rsid w:val="00BD59AC"/>
    <w:rsid w:val="00BD66EF"/>
    <w:rsid w:val="00BE34EA"/>
    <w:rsid w:val="00BE369F"/>
    <w:rsid w:val="00BE573D"/>
    <w:rsid w:val="00BE636F"/>
    <w:rsid w:val="00BF3329"/>
    <w:rsid w:val="00BF34C0"/>
    <w:rsid w:val="00BF3734"/>
    <w:rsid w:val="00BF60DB"/>
    <w:rsid w:val="00BF7F06"/>
    <w:rsid w:val="00C007C5"/>
    <w:rsid w:val="00C01CF0"/>
    <w:rsid w:val="00C0364E"/>
    <w:rsid w:val="00C04339"/>
    <w:rsid w:val="00C06123"/>
    <w:rsid w:val="00C10905"/>
    <w:rsid w:val="00C10E28"/>
    <w:rsid w:val="00C1117F"/>
    <w:rsid w:val="00C14B0C"/>
    <w:rsid w:val="00C1577A"/>
    <w:rsid w:val="00C15B7D"/>
    <w:rsid w:val="00C16915"/>
    <w:rsid w:val="00C17207"/>
    <w:rsid w:val="00C175D8"/>
    <w:rsid w:val="00C22748"/>
    <w:rsid w:val="00C22D52"/>
    <w:rsid w:val="00C23517"/>
    <w:rsid w:val="00C249CA"/>
    <w:rsid w:val="00C2530E"/>
    <w:rsid w:val="00C257E1"/>
    <w:rsid w:val="00C2708D"/>
    <w:rsid w:val="00C27EFA"/>
    <w:rsid w:val="00C3165A"/>
    <w:rsid w:val="00C32498"/>
    <w:rsid w:val="00C324F0"/>
    <w:rsid w:val="00C331EF"/>
    <w:rsid w:val="00C37540"/>
    <w:rsid w:val="00C37C7C"/>
    <w:rsid w:val="00C42ABA"/>
    <w:rsid w:val="00C4332E"/>
    <w:rsid w:val="00C46225"/>
    <w:rsid w:val="00C518CC"/>
    <w:rsid w:val="00C56774"/>
    <w:rsid w:val="00C56B72"/>
    <w:rsid w:val="00C57DAF"/>
    <w:rsid w:val="00C70EC6"/>
    <w:rsid w:val="00C75F99"/>
    <w:rsid w:val="00C765A2"/>
    <w:rsid w:val="00C805DA"/>
    <w:rsid w:val="00C808CB"/>
    <w:rsid w:val="00C86221"/>
    <w:rsid w:val="00C9100B"/>
    <w:rsid w:val="00C93382"/>
    <w:rsid w:val="00C943EE"/>
    <w:rsid w:val="00C9525F"/>
    <w:rsid w:val="00C9649C"/>
    <w:rsid w:val="00C96BFB"/>
    <w:rsid w:val="00C97E58"/>
    <w:rsid w:val="00CA3B32"/>
    <w:rsid w:val="00CA51CE"/>
    <w:rsid w:val="00CA6BF7"/>
    <w:rsid w:val="00CA6D86"/>
    <w:rsid w:val="00CB0C3A"/>
    <w:rsid w:val="00CB3F33"/>
    <w:rsid w:val="00CB5C46"/>
    <w:rsid w:val="00CB6B79"/>
    <w:rsid w:val="00CC09E3"/>
    <w:rsid w:val="00CC17AB"/>
    <w:rsid w:val="00CC246F"/>
    <w:rsid w:val="00CC2E88"/>
    <w:rsid w:val="00CC6E66"/>
    <w:rsid w:val="00CD0D4C"/>
    <w:rsid w:val="00CD4D81"/>
    <w:rsid w:val="00CE08BE"/>
    <w:rsid w:val="00CE12A9"/>
    <w:rsid w:val="00CE1ED2"/>
    <w:rsid w:val="00CE1FBC"/>
    <w:rsid w:val="00CE4C4C"/>
    <w:rsid w:val="00CE5571"/>
    <w:rsid w:val="00CE6B4D"/>
    <w:rsid w:val="00CF028B"/>
    <w:rsid w:val="00CF0497"/>
    <w:rsid w:val="00CF1405"/>
    <w:rsid w:val="00CF14E9"/>
    <w:rsid w:val="00CF2C7A"/>
    <w:rsid w:val="00CF3318"/>
    <w:rsid w:val="00CF49D6"/>
    <w:rsid w:val="00CF4CA6"/>
    <w:rsid w:val="00CF6D86"/>
    <w:rsid w:val="00D00172"/>
    <w:rsid w:val="00D01338"/>
    <w:rsid w:val="00D021F3"/>
    <w:rsid w:val="00D026F6"/>
    <w:rsid w:val="00D02A99"/>
    <w:rsid w:val="00D062DA"/>
    <w:rsid w:val="00D07105"/>
    <w:rsid w:val="00D102B7"/>
    <w:rsid w:val="00D10B15"/>
    <w:rsid w:val="00D20619"/>
    <w:rsid w:val="00D20EA6"/>
    <w:rsid w:val="00D23E86"/>
    <w:rsid w:val="00D24198"/>
    <w:rsid w:val="00D242A4"/>
    <w:rsid w:val="00D25D61"/>
    <w:rsid w:val="00D279B8"/>
    <w:rsid w:val="00D30BDF"/>
    <w:rsid w:val="00D318FE"/>
    <w:rsid w:val="00D31DE0"/>
    <w:rsid w:val="00D327FA"/>
    <w:rsid w:val="00D36F3B"/>
    <w:rsid w:val="00D40862"/>
    <w:rsid w:val="00D4174A"/>
    <w:rsid w:val="00D44235"/>
    <w:rsid w:val="00D44403"/>
    <w:rsid w:val="00D455D8"/>
    <w:rsid w:val="00D46ECB"/>
    <w:rsid w:val="00D5173E"/>
    <w:rsid w:val="00D53BCD"/>
    <w:rsid w:val="00D56164"/>
    <w:rsid w:val="00D569EE"/>
    <w:rsid w:val="00D6076C"/>
    <w:rsid w:val="00D60942"/>
    <w:rsid w:val="00D62C52"/>
    <w:rsid w:val="00D802AC"/>
    <w:rsid w:val="00D81BF0"/>
    <w:rsid w:val="00D840C0"/>
    <w:rsid w:val="00D85C9B"/>
    <w:rsid w:val="00D85E18"/>
    <w:rsid w:val="00D8614B"/>
    <w:rsid w:val="00D917E6"/>
    <w:rsid w:val="00D91FB1"/>
    <w:rsid w:val="00D9244E"/>
    <w:rsid w:val="00D94186"/>
    <w:rsid w:val="00D94BC9"/>
    <w:rsid w:val="00D9673F"/>
    <w:rsid w:val="00D972BD"/>
    <w:rsid w:val="00DA3490"/>
    <w:rsid w:val="00DA4814"/>
    <w:rsid w:val="00DA620E"/>
    <w:rsid w:val="00DB206F"/>
    <w:rsid w:val="00DB4499"/>
    <w:rsid w:val="00DB46DC"/>
    <w:rsid w:val="00DB54B4"/>
    <w:rsid w:val="00DB5B2E"/>
    <w:rsid w:val="00DB6A28"/>
    <w:rsid w:val="00DB7381"/>
    <w:rsid w:val="00DB765E"/>
    <w:rsid w:val="00DC0216"/>
    <w:rsid w:val="00DC1FAE"/>
    <w:rsid w:val="00DC299D"/>
    <w:rsid w:val="00DC39A8"/>
    <w:rsid w:val="00DC4E8F"/>
    <w:rsid w:val="00DC6586"/>
    <w:rsid w:val="00DC65FA"/>
    <w:rsid w:val="00DC6FA8"/>
    <w:rsid w:val="00DD6F86"/>
    <w:rsid w:val="00DE30AE"/>
    <w:rsid w:val="00DE5580"/>
    <w:rsid w:val="00DF0211"/>
    <w:rsid w:val="00DF0DAD"/>
    <w:rsid w:val="00DF1E70"/>
    <w:rsid w:val="00DF2126"/>
    <w:rsid w:val="00DF33C9"/>
    <w:rsid w:val="00DF44E1"/>
    <w:rsid w:val="00DF5A60"/>
    <w:rsid w:val="00DF654A"/>
    <w:rsid w:val="00DF7006"/>
    <w:rsid w:val="00DF7DA3"/>
    <w:rsid w:val="00E00CD2"/>
    <w:rsid w:val="00E01523"/>
    <w:rsid w:val="00E01577"/>
    <w:rsid w:val="00E04189"/>
    <w:rsid w:val="00E0500E"/>
    <w:rsid w:val="00E07876"/>
    <w:rsid w:val="00E103D8"/>
    <w:rsid w:val="00E12B19"/>
    <w:rsid w:val="00E13566"/>
    <w:rsid w:val="00E13DDD"/>
    <w:rsid w:val="00E176EF"/>
    <w:rsid w:val="00E178DE"/>
    <w:rsid w:val="00E17B8A"/>
    <w:rsid w:val="00E2166F"/>
    <w:rsid w:val="00E23A51"/>
    <w:rsid w:val="00E25505"/>
    <w:rsid w:val="00E262E5"/>
    <w:rsid w:val="00E264D6"/>
    <w:rsid w:val="00E31EB4"/>
    <w:rsid w:val="00E32A6B"/>
    <w:rsid w:val="00E33A4A"/>
    <w:rsid w:val="00E34FF3"/>
    <w:rsid w:val="00E35557"/>
    <w:rsid w:val="00E37C05"/>
    <w:rsid w:val="00E403C9"/>
    <w:rsid w:val="00E41272"/>
    <w:rsid w:val="00E4202A"/>
    <w:rsid w:val="00E448E1"/>
    <w:rsid w:val="00E45329"/>
    <w:rsid w:val="00E46193"/>
    <w:rsid w:val="00E46997"/>
    <w:rsid w:val="00E5359F"/>
    <w:rsid w:val="00E55D94"/>
    <w:rsid w:val="00E57527"/>
    <w:rsid w:val="00E617C8"/>
    <w:rsid w:val="00E6715B"/>
    <w:rsid w:val="00E71ECF"/>
    <w:rsid w:val="00E72294"/>
    <w:rsid w:val="00E7372B"/>
    <w:rsid w:val="00E74D96"/>
    <w:rsid w:val="00E77935"/>
    <w:rsid w:val="00E82FED"/>
    <w:rsid w:val="00E841F5"/>
    <w:rsid w:val="00E84BF7"/>
    <w:rsid w:val="00E87EF3"/>
    <w:rsid w:val="00E92308"/>
    <w:rsid w:val="00E95190"/>
    <w:rsid w:val="00E956E8"/>
    <w:rsid w:val="00E9745B"/>
    <w:rsid w:val="00EA0450"/>
    <w:rsid w:val="00EA4822"/>
    <w:rsid w:val="00EA5E3F"/>
    <w:rsid w:val="00EA65D1"/>
    <w:rsid w:val="00EA7130"/>
    <w:rsid w:val="00EB0AC7"/>
    <w:rsid w:val="00EB1541"/>
    <w:rsid w:val="00EB334C"/>
    <w:rsid w:val="00EB4FDD"/>
    <w:rsid w:val="00EC0A71"/>
    <w:rsid w:val="00EC0DA2"/>
    <w:rsid w:val="00EC2C47"/>
    <w:rsid w:val="00EC4099"/>
    <w:rsid w:val="00EC5785"/>
    <w:rsid w:val="00ED047F"/>
    <w:rsid w:val="00ED10A9"/>
    <w:rsid w:val="00ED3844"/>
    <w:rsid w:val="00ED4BC7"/>
    <w:rsid w:val="00ED4ECD"/>
    <w:rsid w:val="00EE20F6"/>
    <w:rsid w:val="00EE2305"/>
    <w:rsid w:val="00EE2F9C"/>
    <w:rsid w:val="00EE4B11"/>
    <w:rsid w:val="00EE503C"/>
    <w:rsid w:val="00EE5C15"/>
    <w:rsid w:val="00EE649D"/>
    <w:rsid w:val="00EF006A"/>
    <w:rsid w:val="00EF2B82"/>
    <w:rsid w:val="00EF344C"/>
    <w:rsid w:val="00EF433C"/>
    <w:rsid w:val="00EF4C73"/>
    <w:rsid w:val="00EF51A4"/>
    <w:rsid w:val="00F0149C"/>
    <w:rsid w:val="00F05344"/>
    <w:rsid w:val="00F05681"/>
    <w:rsid w:val="00F073F8"/>
    <w:rsid w:val="00F10A05"/>
    <w:rsid w:val="00F1163F"/>
    <w:rsid w:val="00F12A17"/>
    <w:rsid w:val="00F12ADA"/>
    <w:rsid w:val="00F12D01"/>
    <w:rsid w:val="00F15E3C"/>
    <w:rsid w:val="00F20116"/>
    <w:rsid w:val="00F20199"/>
    <w:rsid w:val="00F21F24"/>
    <w:rsid w:val="00F22DAC"/>
    <w:rsid w:val="00F23B78"/>
    <w:rsid w:val="00F254DC"/>
    <w:rsid w:val="00F25CD0"/>
    <w:rsid w:val="00F25EE7"/>
    <w:rsid w:val="00F30439"/>
    <w:rsid w:val="00F323BB"/>
    <w:rsid w:val="00F33608"/>
    <w:rsid w:val="00F364BB"/>
    <w:rsid w:val="00F45639"/>
    <w:rsid w:val="00F47EF2"/>
    <w:rsid w:val="00F50B9E"/>
    <w:rsid w:val="00F5421F"/>
    <w:rsid w:val="00F54EA5"/>
    <w:rsid w:val="00F55F3C"/>
    <w:rsid w:val="00F56E9A"/>
    <w:rsid w:val="00F572D8"/>
    <w:rsid w:val="00F60434"/>
    <w:rsid w:val="00F61980"/>
    <w:rsid w:val="00F638D0"/>
    <w:rsid w:val="00F63FCE"/>
    <w:rsid w:val="00F643C2"/>
    <w:rsid w:val="00F648B9"/>
    <w:rsid w:val="00F64D4E"/>
    <w:rsid w:val="00F65A9B"/>
    <w:rsid w:val="00F67C4E"/>
    <w:rsid w:val="00F729F2"/>
    <w:rsid w:val="00F73A98"/>
    <w:rsid w:val="00F73C28"/>
    <w:rsid w:val="00F73FCF"/>
    <w:rsid w:val="00F74BA5"/>
    <w:rsid w:val="00F757AF"/>
    <w:rsid w:val="00F763E0"/>
    <w:rsid w:val="00F778DF"/>
    <w:rsid w:val="00F815FF"/>
    <w:rsid w:val="00F8236C"/>
    <w:rsid w:val="00F82692"/>
    <w:rsid w:val="00F8371B"/>
    <w:rsid w:val="00F84D31"/>
    <w:rsid w:val="00F85101"/>
    <w:rsid w:val="00F85C68"/>
    <w:rsid w:val="00F90C27"/>
    <w:rsid w:val="00F9577E"/>
    <w:rsid w:val="00F9736E"/>
    <w:rsid w:val="00F97566"/>
    <w:rsid w:val="00F97EE2"/>
    <w:rsid w:val="00FA0406"/>
    <w:rsid w:val="00FA2193"/>
    <w:rsid w:val="00FA2208"/>
    <w:rsid w:val="00FA58A3"/>
    <w:rsid w:val="00FB29E7"/>
    <w:rsid w:val="00FB5134"/>
    <w:rsid w:val="00FB68FD"/>
    <w:rsid w:val="00FB69D2"/>
    <w:rsid w:val="00FB6C73"/>
    <w:rsid w:val="00FC12AC"/>
    <w:rsid w:val="00FC2CAA"/>
    <w:rsid w:val="00FC4335"/>
    <w:rsid w:val="00FC4970"/>
    <w:rsid w:val="00FC7EED"/>
    <w:rsid w:val="00FD1DB5"/>
    <w:rsid w:val="00FD2A57"/>
    <w:rsid w:val="00FD54ED"/>
    <w:rsid w:val="00FD58F8"/>
    <w:rsid w:val="00FD6F63"/>
    <w:rsid w:val="00FE1242"/>
    <w:rsid w:val="00FE13BA"/>
    <w:rsid w:val="00FE7CF3"/>
    <w:rsid w:val="00FF042D"/>
    <w:rsid w:val="00FF5FC1"/>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1EC47EB"/>
  <w15:docId w15:val="{02DAB562-7524-46AD-8C85-90153D7C2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heading 1" w:qFormat="1"/>
    <w:lsdException w:name="heading 2" w:uiPriority="9" w:qFormat="1"/>
    <w:lsdException w:name="heading 3" w:uiPriority="9"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pPr>
      <w:spacing w:before="120" w:after="120"/>
      <w:ind w:left="714" w:hanging="357"/>
      <w:jc w:val="both"/>
    </w:pPr>
  </w:style>
  <w:style w:type="paragraph" w:styleId="Nagwek1">
    <w:name w:val="heading 1"/>
    <w:basedOn w:val="Normalny"/>
    <w:next w:val="Normalny"/>
    <w:link w:val="Nagwek1Znak"/>
    <w:qFormat/>
    <w:pPr>
      <w:keepNext/>
      <w:numPr>
        <w:numId w:val="1"/>
      </w:numPr>
      <w:spacing w:before="200" w:after="200" w:line="276" w:lineRule="auto"/>
      <w:outlineLvl w:val="0"/>
    </w:pPr>
    <w:rPr>
      <w:rFonts w:ascii="Calibri" w:hAnsi="Calibri"/>
      <w:b/>
      <w:sz w:val="24"/>
      <w:lang w:val="x-none" w:eastAsia="x-none"/>
    </w:rPr>
  </w:style>
  <w:style w:type="paragraph" w:styleId="Nagwek2">
    <w:name w:val="heading 2"/>
    <w:basedOn w:val="Normalny"/>
    <w:next w:val="Normalny"/>
    <w:link w:val="Nagwek2Znak"/>
    <w:uiPriority w:val="9"/>
    <w:qFormat/>
    <w:pPr>
      <w:keepNext/>
      <w:numPr>
        <w:ilvl w:val="1"/>
        <w:numId w:val="1"/>
      </w:numPr>
      <w:outlineLvl w:val="1"/>
    </w:pPr>
    <w:rPr>
      <w:rFonts w:ascii="Calibri" w:hAnsi="Calibri"/>
      <w:color w:val="000000"/>
      <w:sz w:val="22"/>
      <w:lang w:val="x-none" w:eastAsia="x-none"/>
    </w:rPr>
  </w:style>
  <w:style w:type="paragraph" w:styleId="Nagwek3">
    <w:name w:val="heading 3"/>
    <w:basedOn w:val="Normalny"/>
    <w:next w:val="Normalny"/>
    <w:link w:val="Nagwek3Znak"/>
    <w:uiPriority w:val="9"/>
    <w:qFormat/>
    <w:pPr>
      <w:keepNext/>
      <w:numPr>
        <w:ilvl w:val="2"/>
        <w:numId w:val="1"/>
      </w:numPr>
      <w:spacing w:before="200" w:after="200" w:line="276" w:lineRule="auto"/>
      <w:ind w:left="7383"/>
      <w:outlineLvl w:val="2"/>
    </w:pPr>
    <w:rPr>
      <w:rFonts w:ascii="Calibri" w:hAnsi="Calibri"/>
      <w:b/>
      <w:i/>
      <w:szCs w:val="24"/>
      <w:lang w:val="x-none" w:eastAsia="en-US"/>
    </w:rPr>
  </w:style>
  <w:style w:type="paragraph" w:styleId="Nagwek4">
    <w:name w:val="heading 4"/>
    <w:basedOn w:val="Nagwek5"/>
    <w:next w:val="Normalny"/>
    <w:link w:val="Nagwek4Znak"/>
    <w:qFormat/>
    <w:pPr>
      <w:outlineLvl w:val="3"/>
    </w:pPr>
    <w:rPr>
      <w:b/>
      <w:bCs/>
      <w:sz w:val="28"/>
      <w:szCs w:val="28"/>
    </w:rPr>
  </w:style>
  <w:style w:type="paragraph" w:styleId="Nagwek5">
    <w:name w:val="heading 5"/>
    <w:basedOn w:val="Normalny"/>
    <w:next w:val="Normalny"/>
    <w:link w:val="Nagwek5Znak"/>
    <w:uiPriority w:val="9"/>
    <w:qFormat/>
    <w:pPr>
      <w:widowControl w:val="0"/>
      <w:ind w:left="0" w:firstLine="0"/>
      <w:outlineLvl w:val="4"/>
    </w:pPr>
    <w:rPr>
      <w:rFonts w:ascii="Calibri" w:hAnsi="Calibri"/>
      <w:sz w:val="22"/>
      <w:lang w:val="x-none" w:eastAsia="x-none"/>
    </w:rPr>
  </w:style>
  <w:style w:type="paragraph" w:styleId="Nagwek6">
    <w:name w:val="heading 6"/>
    <w:basedOn w:val="Normalny"/>
    <w:next w:val="Normalny"/>
    <w:link w:val="Nagwek6Znak"/>
    <w:qFormat/>
    <w:pPr>
      <w:keepNext/>
      <w:numPr>
        <w:ilvl w:val="5"/>
        <w:numId w:val="1"/>
      </w:numPr>
      <w:ind w:right="-567"/>
      <w:jc w:val="right"/>
      <w:outlineLvl w:val="5"/>
    </w:pPr>
    <w:rPr>
      <w:sz w:val="24"/>
      <w:lang w:val="x-none" w:eastAsia="x-none"/>
    </w:rPr>
  </w:style>
  <w:style w:type="paragraph" w:styleId="Nagwek7">
    <w:name w:val="heading 7"/>
    <w:basedOn w:val="Normalny"/>
    <w:next w:val="Normalny"/>
    <w:link w:val="Nagwek7Znak"/>
    <w:qFormat/>
    <w:pPr>
      <w:numPr>
        <w:ilvl w:val="6"/>
        <w:numId w:val="1"/>
      </w:numPr>
      <w:spacing w:before="240" w:after="60" w:line="360" w:lineRule="auto"/>
      <w:outlineLvl w:val="6"/>
    </w:pPr>
    <w:rPr>
      <w:rFonts w:ascii="Arial" w:hAnsi="Arial"/>
      <w:lang w:val="x-none" w:eastAsia="x-none"/>
    </w:rPr>
  </w:style>
  <w:style w:type="paragraph" w:styleId="Nagwek8">
    <w:name w:val="heading 8"/>
    <w:basedOn w:val="Normalny"/>
    <w:next w:val="Normalny"/>
    <w:link w:val="Nagwek8Znak"/>
    <w:qFormat/>
    <w:pPr>
      <w:numPr>
        <w:ilvl w:val="7"/>
        <w:numId w:val="1"/>
      </w:numPr>
      <w:spacing w:before="240" w:after="60" w:line="360" w:lineRule="auto"/>
      <w:outlineLvl w:val="7"/>
    </w:pPr>
    <w:rPr>
      <w:rFonts w:ascii="Arial" w:hAnsi="Arial"/>
      <w:i/>
      <w:lang w:val="x-none" w:eastAsia="x-none"/>
    </w:rPr>
  </w:style>
  <w:style w:type="paragraph" w:styleId="Nagwek9">
    <w:name w:val="heading 9"/>
    <w:basedOn w:val="Normalny"/>
    <w:next w:val="Normalny"/>
    <w:link w:val="Nagwek9Znak"/>
    <w:qFormat/>
    <w:pPr>
      <w:numPr>
        <w:ilvl w:val="8"/>
        <w:numId w:val="1"/>
      </w:numPr>
      <w:spacing w:before="240" w:after="60" w:line="360" w:lineRule="auto"/>
      <w:outlineLvl w:val="8"/>
    </w:pPr>
    <w:rPr>
      <w:rFonts w:ascii="Arial" w:hAnsi="Arial"/>
      <w:i/>
      <w:sz w:val="18"/>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locked/>
    <w:rPr>
      <w:rFonts w:ascii="Calibri" w:hAnsi="Calibri"/>
      <w:b/>
      <w:sz w:val="24"/>
      <w:lang w:val="x-none" w:eastAsia="x-none"/>
    </w:rPr>
  </w:style>
  <w:style w:type="character" w:customStyle="1" w:styleId="Nagwek2Znak">
    <w:name w:val="Nagłówek 2 Znak"/>
    <w:link w:val="Nagwek2"/>
    <w:uiPriority w:val="9"/>
    <w:rPr>
      <w:rFonts w:ascii="Calibri" w:hAnsi="Calibri"/>
      <w:color w:val="000000"/>
      <w:sz w:val="22"/>
      <w:lang w:val="x-none" w:eastAsia="x-none"/>
    </w:rPr>
  </w:style>
  <w:style w:type="character" w:customStyle="1" w:styleId="Nagwek3Znak">
    <w:name w:val="Nagłówek 3 Znak"/>
    <w:link w:val="Nagwek3"/>
    <w:uiPriority w:val="9"/>
    <w:locked/>
    <w:rPr>
      <w:rFonts w:ascii="Calibri" w:hAnsi="Calibri"/>
      <w:b/>
      <w:i/>
      <w:szCs w:val="24"/>
      <w:lang w:val="x-none" w:eastAsia="en-US"/>
    </w:rPr>
  </w:style>
  <w:style w:type="character" w:customStyle="1" w:styleId="Nagwek4Znak">
    <w:name w:val="Nagłówek 4 Znak"/>
    <w:link w:val="Nagwek4"/>
    <w:uiPriority w:val="9"/>
    <w:rPr>
      <w:rFonts w:ascii="Calibri" w:eastAsia="Times New Roman" w:hAnsi="Calibri" w:cs="Times New Roman"/>
      <w:b/>
      <w:bCs/>
      <w:sz w:val="28"/>
      <w:szCs w:val="28"/>
    </w:rPr>
  </w:style>
  <w:style w:type="character" w:customStyle="1" w:styleId="Nagwek5Znak">
    <w:name w:val="Nagłówek 5 Znak"/>
    <w:link w:val="Nagwek5"/>
    <w:uiPriority w:val="9"/>
    <w:locked/>
    <w:rPr>
      <w:rFonts w:ascii="Calibri" w:hAnsi="Calibri" w:cs="Times New Roman"/>
      <w:sz w:val="22"/>
    </w:rPr>
  </w:style>
  <w:style w:type="character" w:customStyle="1" w:styleId="Nagwek6Znak">
    <w:name w:val="Nagłówek 6 Znak"/>
    <w:link w:val="Nagwek6"/>
    <w:rPr>
      <w:sz w:val="24"/>
      <w:lang w:val="x-none" w:eastAsia="x-none"/>
    </w:rPr>
  </w:style>
  <w:style w:type="character" w:customStyle="1" w:styleId="Nagwek7Znak">
    <w:name w:val="Nagłówek 7 Znak"/>
    <w:link w:val="Nagwek7"/>
    <w:rPr>
      <w:rFonts w:ascii="Arial" w:hAnsi="Arial"/>
      <w:lang w:val="x-none" w:eastAsia="x-none"/>
    </w:rPr>
  </w:style>
  <w:style w:type="character" w:customStyle="1" w:styleId="Nagwek8Znak">
    <w:name w:val="Nagłówek 8 Znak"/>
    <w:link w:val="Nagwek8"/>
    <w:rPr>
      <w:rFonts w:ascii="Arial" w:hAnsi="Arial"/>
      <w:i/>
      <w:lang w:val="x-none" w:eastAsia="x-none"/>
    </w:rPr>
  </w:style>
  <w:style w:type="character" w:customStyle="1" w:styleId="Nagwek9Znak">
    <w:name w:val="Nagłówek 9 Znak"/>
    <w:link w:val="Nagwek9"/>
    <w:rPr>
      <w:rFonts w:ascii="Arial" w:hAnsi="Arial"/>
      <w:i/>
      <w:sz w:val="18"/>
      <w:lang w:val="x-none" w:eastAsia="x-none"/>
    </w:rPr>
  </w:style>
  <w:style w:type="paragraph" w:styleId="Stopka">
    <w:name w:val="footer"/>
    <w:basedOn w:val="Normalny"/>
    <w:link w:val="StopkaZnak"/>
    <w:uiPriority w:val="99"/>
    <w:pPr>
      <w:tabs>
        <w:tab w:val="center" w:pos="4536"/>
        <w:tab w:val="right" w:pos="9072"/>
      </w:tabs>
    </w:pPr>
    <w:rPr>
      <w:lang w:val="x-none" w:eastAsia="x-none"/>
    </w:rPr>
  </w:style>
  <w:style w:type="character" w:customStyle="1" w:styleId="StopkaZnak">
    <w:name w:val="Stopka Znak"/>
    <w:link w:val="Stopka"/>
    <w:uiPriority w:val="99"/>
    <w:locked/>
    <w:rPr>
      <w:rFonts w:cs="Times New Roman"/>
    </w:rPr>
  </w:style>
  <w:style w:type="character" w:styleId="Numerstrony">
    <w:name w:val="page number"/>
    <w:uiPriority w:val="99"/>
    <w:rPr>
      <w:rFonts w:cs="Times New Roman"/>
    </w:rPr>
  </w:style>
  <w:style w:type="paragraph" w:styleId="Spistreci1">
    <w:name w:val="toc 1"/>
    <w:aliases w:val="SPIS TREŚCI"/>
    <w:basedOn w:val="Normalny"/>
    <w:next w:val="Normalny"/>
    <w:autoRedefine/>
    <w:uiPriority w:val="39"/>
    <w:rPr>
      <w:rFonts w:ascii="Calibri" w:hAnsi="Calibri"/>
      <w:b/>
      <w:bCs/>
      <w:caps/>
    </w:rPr>
  </w:style>
  <w:style w:type="paragraph" w:styleId="Spistreci2">
    <w:name w:val="toc 2"/>
    <w:basedOn w:val="Normalny"/>
    <w:next w:val="Normalny"/>
    <w:autoRedefine/>
    <w:uiPriority w:val="39"/>
    <w:pPr>
      <w:ind w:left="200"/>
    </w:pPr>
    <w:rPr>
      <w:rFonts w:ascii="Calibri" w:hAnsi="Calibri"/>
      <w:smallCaps/>
    </w:rPr>
  </w:style>
  <w:style w:type="paragraph" w:styleId="Spistreci3">
    <w:name w:val="toc 3"/>
    <w:basedOn w:val="Normalny"/>
    <w:next w:val="Normalny"/>
    <w:autoRedefine/>
    <w:uiPriority w:val="39"/>
    <w:pPr>
      <w:ind w:left="400"/>
    </w:pPr>
    <w:rPr>
      <w:rFonts w:ascii="Calibri" w:hAnsi="Calibri"/>
      <w:i/>
      <w:iCs/>
    </w:rPr>
  </w:style>
  <w:style w:type="paragraph" w:styleId="Spistreci4">
    <w:name w:val="toc 4"/>
    <w:basedOn w:val="Normalny"/>
    <w:next w:val="Normalny"/>
    <w:autoRedefine/>
    <w:uiPriority w:val="39"/>
    <w:pPr>
      <w:ind w:left="600"/>
    </w:pPr>
    <w:rPr>
      <w:rFonts w:ascii="Calibri" w:hAnsi="Calibri"/>
      <w:sz w:val="18"/>
      <w:szCs w:val="18"/>
    </w:rPr>
  </w:style>
  <w:style w:type="paragraph" w:styleId="Spistreci5">
    <w:name w:val="toc 5"/>
    <w:basedOn w:val="Normalny"/>
    <w:next w:val="Normalny"/>
    <w:autoRedefine/>
    <w:uiPriority w:val="39"/>
    <w:pPr>
      <w:ind w:left="800"/>
    </w:pPr>
    <w:rPr>
      <w:rFonts w:ascii="Calibri" w:hAnsi="Calibri"/>
      <w:sz w:val="18"/>
      <w:szCs w:val="18"/>
    </w:rPr>
  </w:style>
  <w:style w:type="paragraph" w:styleId="Spistreci6">
    <w:name w:val="toc 6"/>
    <w:basedOn w:val="Normalny"/>
    <w:next w:val="Normalny"/>
    <w:autoRedefine/>
    <w:uiPriority w:val="39"/>
    <w:pPr>
      <w:ind w:left="1000"/>
    </w:pPr>
    <w:rPr>
      <w:rFonts w:ascii="Calibri" w:hAnsi="Calibri"/>
      <w:sz w:val="18"/>
      <w:szCs w:val="18"/>
    </w:rPr>
  </w:style>
  <w:style w:type="paragraph" w:styleId="Spistreci7">
    <w:name w:val="toc 7"/>
    <w:basedOn w:val="Normalny"/>
    <w:next w:val="Normalny"/>
    <w:autoRedefine/>
    <w:uiPriority w:val="39"/>
    <w:pPr>
      <w:ind w:left="1200"/>
    </w:pPr>
    <w:rPr>
      <w:rFonts w:ascii="Calibri" w:hAnsi="Calibri"/>
      <w:sz w:val="18"/>
      <w:szCs w:val="18"/>
    </w:rPr>
  </w:style>
  <w:style w:type="paragraph" w:styleId="Spistreci8">
    <w:name w:val="toc 8"/>
    <w:basedOn w:val="Normalny"/>
    <w:next w:val="Normalny"/>
    <w:autoRedefine/>
    <w:uiPriority w:val="39"/>
    <w:pPr>
      <w:ind w:left="1400"/>
    </w:pPr>
    <w:rPr>
      <w:rFonts w:ascii="Calibri" w:hAnsi="Calibri"/>
      <w:sz w:val="18"/>
      <w:szCs w:val="18"/>
    </w:rPr>
  </w:style>
  <w:style w:type="paragraph" w:styleId="Spistreci9">
    <w:name w:val="toc 9"/>
    <w:basedOn w:val="Normalny"/>
    <w:next w:val="Normalny"/>
    <w:autoRedefine/>
    <w:uiPriority w:val="39"/>
    <w:pPr>
      <w:ind w:left="1600"/>
    </w:pPr>
    <w:rPr>
      <w:rFonts w:ascii="Calibri" w:hAnsi="Calibri"/>
      <w:sz w:val="18"/>
      <w:szCs w:val="18"/>
    </w:rPr>
  </w:style>
  <w:style w:type="character" w:styleId="Hipercze">
    <w:name w:val="Hyperlink"/>
    <w:uiPriority w:val="99"/>
    <w:rPr>
      <w:rFonts w:cs="Times New Roman"/>
      <w:color w:val="0000FF"/>
      <w:u w:val="single"/>
    </w:rPr>
  </w:style>
  <w:style w:type="paragraph" w:styleId="Tekstblokowy">
    <w:name w:val="Block Text"/>
    <w:basedOn w:val="Normalny"/>
    <w:uiPriority w:val="99"/>
    <w:pPr>
      <w:tabs>
        <w:tab w:val="right" w:pos="8789"/>
      </w:tabs>
      <w:ind w:left="1134" w:right="508" w:hanging="567"/>
    </w:pPr>
    <w:rPr>
      <w:sz w:val="24"/>
    </w:rPr>
  </w:style>
  <w:style w:type="paragraph" w:customStyle="1" w:styleId="styl0">
    <w:name w:val="styl0"/>
    <w:basedOn w:val="Normalny"/>
    <w:pPr>
      <w:tabs>
        <w:tab w:val="center" w:pos="4536"/>
        <w:tab w:val="right" w:pos="9072"/>
      </w:tabs>
    </w:pPr>
    <w:rPr>
      <w:sz w:val="24"/>
    </w:rPr>
  </w:style>
  <w:style w:type="paragraph" w:styleId="Nagwek">
    <w:name w:val="header"/>
    <w:basedOn w:val="Normalny"/>
    <w:link w:val="NagwekZnak"/>
    <w:uiPriority w:val="99"/>
    <w:pPr>
      <w:tabs>
        <w:tab w:val="center" w:pos="4536"/>
        <w:tab w:val="right" w:pos="9072"/>
      </w:tabs>
    </w:pPr>
    <w:rPr>
      <w:lang w:val="x-none" w:eastAsia="x-none"/>
    </w:rPr>
  </w:style>
  <w:style w:type="character" w:customStyle="1" w:styleId="NagwekZnak">
    <w:name w:val="Nagłówek Znak"/>
    <w:link w:val="Nagwek"/>
    <w:uiPriority w:val="99"/>
    <w:locked/>
    <w:rPr>
      <w:rFonts w:cs="Times New Roman"/>
    </w:rPr>
  </w:style>
  <w:style w:type="paragraph" w:styleId="Tekstpodstawowywcity">
    <w:name w:val="Body Text Indent"/>
    <w:basedOn w:val="Normalny"/>
    <w:link w:val="TekstpodstawowywcityZnak"/>
    <w:uiPriority w:val="99"/>
    <w:pPr>
      <w:ind w:left="709"/>
    </w:pPr>
    <w:rPr>
      <w:sz w:val="24"/>
    </w:rPr>
  </w:style>
  <w:style w:type="character" w:customStyle="1" w:styleId="TekstpodstawowywcityZnak">
    <w:name w:val="Tekst podstawowy wcięty Znak"/>
    <w:basedOn w:val="Domylnaczcionkaakapitu"/>
    <w:link w:val="Tekstpodstawowywcity"/>
    <w:uiPriority w:val="99"/>
    <w:semiHidden/>
  </w:style>
  <w:style w:type="paragraph" w:styleId="Tekstprzypisudolnego">
    <w:name w:val="footnote text"/>
    <w:basedOn w:val="Normalny"/>
    <w:link w:val="TekstprzypisudolnegoZnak"/>
    <w:uiPriority w:val="99"/>
    <w:semiHidden/>
  </w:style>
  <w:style w:type="character" w:customStyle="1" w:styleId="TekstprzypisudolnegoZnak">
    <w:name w:val="Tekst przypisu dolnego Znak"/>
    <w:basedOn w:val="Domylnaczcionkaakapitu"/>
    <w:link w:val="Tekstprzypisudolnego"/>
    <w:uiPriority w:val="99"/>
    <w:semiHidden/>
  </w:style>
  <w:style w:type="character" w:styleId="Odwoanieprzypisudolnego">
    <w:name w:val="footnote reference"/>
    <w:uiPriority w:val="99"/>
    <w:semiHidden/>
    <w:rPr>
      <w:rFonts w:cs="Times New Roman"/>
      <w:vertAlign w:val="superscript"/>
    </w:rPr>
  </w:style>
  <w:style w:type="character" w:styleId="UyteHipercze">
    <w:name w:val="FollowedHyperlink"/>
    <w:uiPriority w:val="99"/>
    <w:rPr>
      <w:rFonts w:cs="Times New Roman"/>
      <w:color w:val="800080"/>
      <w:u w:val="single"/>
    </w:rPr>
  </w:style>
  <w:style w:type="paragraph" w:styleId="Tekstpodstawowy">
    <w:name w:val="Body Text"/>
    <w:basedOn w:val="Normalny"/>
    <w:link w:val="TekstpodstawowyZnak"/>
    <w:uiPriority w:val="99"/>
    <w:rPr>
      <w:sz w:val="28"/>
      <w:szCs w:val="24"/>
      <w:lang w:eastAsia="en-US"/>
    </w:rPr>
  </w:style>
  <w:style w:type="character" w:customStyle="1" w:styleId="TekstpodstawowyZnak">
    <w:name w:val="Tekst podstawowy Znak"/>
    <w:basedOn w:val="Domylnaczcionkaakapitu"/>
    <w:link w:val="Tekstpodstawowy"/>
    <w:uiPriority w:val="99"/>
    <w:semiHidden/>
  </w:style>
  <w:style w:type="paragraph" w:styleId="Tekstpodstawowy2">
    <w:name w:val="Body Text 2"/>
    <w:basedOn w:val="Normalny"/>
    <w:link w:val="Tekstpodstawowy2Znak"/>
    <w:uiPriority w:val="99"/>
    <w:pPr>
      <w:spacing w:line="360" w:lineRule="auto"/>
      <w:ind w:right="-110"/>
    </w:pPr>
    <w:rPr>
      <w:sz w:val="24"/>
      <w:szCs w:val="24"/>
      <w:lang w:eastAsia="en-US"/>
    </w:rPr>
  </w:style>
  <w:style w:type="character" w:customStyle="1" w:styleId="Tekstpodstawowy2Znak">
    <w:name w:val="Tekst podstawowy 2 Znak"/>
    <w:basedOn w:val="Domylnaczcionkaakapitu"/>
    <w:link w:val="Tekstpodstawowy2"/>
    <w:uiPriority w:val="99"/>
    <w:semiHidden/>
  </w:style>
  <w:style w:type="paragraph" w:styleId="Tekstpodstawowywcity2">
    <w:name w:val="Body Text Indent 2"/>
    <w:basedOn w:val="Normalny"/>
    <w:link w:val="Tekstpodstawowywcity2Znak"/>
    <w:uiPriority w:val="99"/>
    <w:pPr>
      <w:tabs>
        <w:tab w:val="left" w:pos="8222"/>
      </w:tabs>
      <w:ind w:left="-567"/>
    </w:pPr>
    <w:rPr>
      <w:sz w:val="22"/>
    </w:rPr>
  </w:style>
  <w:style w:type="character" w:customStyle="1" w:styleId="Tekstpodstawowywcity2Znak">
    <w:name w:val="Tekst podstawowy wcięty 2 Znak"/>
    <w:basedOn w:val="Domylnaczcionkaakapitu"/>
    <w:link w:val="Tekstpodstawowywcity2"/>
    <w:uiPriority w:val="99"/>
    <w:semiHidden/>
  </w:style>
  <w:style w:type="paragraph" w:styleId="Tekstpodstawowywcity3">
    <w:name w:val="Body Text Indent 3"/>
    <w:basedOn w:val="Normalny"/>
    <w:link w:val="Tekstpodstawowywcity3Znak"/>
    <w:uiPriority w:val="99"/>
    <w:pPr>
      <w:tabs>
        <w:tab w:val="left" w:pos="8222"/>
      </w:tabs>
      <w:ind w:left="284"/>
    </w:pPr>
    <w:rPr>
      <w:sz w:val="16"/>
      <w:szCs w:val="16"/>
      <w:lang w:val="x-none" w:eastAsia="x-none"/>
    </w:rPr>
  </w:style>
  <w:style w:type="character" w:customStyle="1" w:styleId="Tekstpodstawowywcity3Znak">
    <w:name w:val="Tekst podstawowy wcięty 3 Znak"/>
    <w:link w:val="Tekstpodstawowywcity3"/>
    <w:uiPriority w:val="99"/>
    <w:semiHidden/>
    <w:rPr>
      <w:sz w:val="16"/>
      <w:szCs w:val="16"/>
    </w:rPr>
  </w:style>
  <w:style w:type="paragraph" w:styleId="Tekstpodstawowy3">
    <w:name w:val="Body Text 3"/>
    <w:basedOn w:val="Normalny"/>
    <w:link w:val="Tekstpodstawowy3Znak"/>
    <w:uiPriority w:val="99"/>
    <w:rPr>
      <w:sz w:val="16"/>
      <w:szCs w:val="16"/>
      <w:lang w:val="x-none" w:eastAsia="x-none"/>
    </w:rPr>
  </w:style>
  <w:style w:type="character" w:customStyle="1" w:styleId="Tekstpodstawowy3Znak">
    <w:name w:val="Tekst podstawowy 3 Znak"/>
    <w:link w:val="Tekstpodstawowy3"/>
    <w:uiPriority w:val="99"/>
    <w:semiHidden/>
    <w:rPr>
      <w:sz w:val="16"/>
      <w:szCs w:val="16"/>
    </w:rPr>
  </w:style>
  <w:style w:type="paragraph" w:styleId="Akapitzlist">
    <w:name w:val="List Paragraph"/>
    <w:aliases w:val="Nag 1,Tytuł_procedury"/>
    <w:basedOn w:val="Normalny"/>
    <w:link w:val="AkapitzlistZnak"/>
    <w:uiPriority w:val="34"/>
    <w:qFormat/>
    <w:pPr>
      <w:ind w:left="720"/>
      <w:contextualSpacing/>
    </w:pPr>
  </w:style>
  <w:style w:type="paragraph" w:styleId="Nagwekspisutreci">
    <w:name w:val="TOC Heading"/>
    <w:basedOn w:val="Nagwek1"/>
    <w:next w:val="Normalny"/>
    <w:uiPriority w:val="39"/>
    <w:qFormat/>
    <w:pPr>
      <w:keepLines/>
      <w:numPr>
        <w:numId w:val="0"/>
      </w:numPr>
      <w:spacing w:before="480" w:after="0"/>
      <w:jc w:val="left"/>
      <w:outlineLvl w:val="9"/>
    </w:pPr>
    <w:rPr>
      <w:rFonts w:ascii="Cambria" w:hAnsi="Cambria"/>
      <w:bCs/>
      <w:color w:val="365F91"/>
      <w:sz w:val="28"/>
      <w:szCs w:val="28"/>
      <w:lang w:eastAsia="en-US"/>
    </w:rPr>
  </w:style>
  <w:style w:type="paragraph" w:styleId="Tekstdymka">
    <w:name w:val="Balloon Text"/>
    <w:basedOn w:val="Normalny"/>
    <w:link w:val="TekstdymkaZnak"/>
    <w:uiPriority w:val="99"/>
    <w:rPr>
      <w:rFonts w:ascii="Tahoma" w:hAnsi="Tahoma"/>
      <w:sz w:val="16"/>
      <w:szCs w:val="16"/>
      <w:lang w:val="x-none" w:eastAsia="x-none"/>
    </w:rPr>
  </w:style>
  <w:style w:type="character" w:customStyle="1" w:styleId="TekstdymkaZnak">
    <w:name w:val="Tekst dymka Znak"/>
    <w:link w:val="Tekstdymka"/>
    <w:uiPriority w:val="99"/>
    <w:locked/>
    <w:rPr>
      <w:rFonts w:ascii="Tahoma" w:hAnsi="Tahoma" w:cs="Tahoma"/>
      <w:sz w:val="16"/>
      <w:szCs w:val="16"/>
    </w:rPr>
  </w:style>
  <w:style w:type="character" w:styleId="Odwoaniedokomentarza">
    <w:name w:val="annotation reference"/>
    <w:rPr>
      <w:rFonts w:cs="Times New Roman"/>
      <w:sz w:val="16"/>
      <w:szCs w:val="16"/>
    </w:rPr>
  </w:style>
  <w:style w:type="paragraph" w:styleId="Tekstkomentarza">
    <w:name w:val="annotation text"/>
    <w:basedOn w:val="Normalny"/>
    <w:link w:val="TekstkomentarzaZnak"/>
    <w:rPr>
      <w:lang w:val="x-none" w:eastAsia="x-none"/>
    </w:rPr>
  </w:style>
  <w:style w:type="character" w:customStyle="1" w:styleId="TekstkomentarzaZnak">
    <w:name w:val="Tekst komentarza Znak"/>
    <w:link w:val="Tekstkomentarza"/>
    <w:locked/>
    <w:rPr>
      <w:rFonts w:cs="Times New Roman"/>
    </w:rPr>
  </w:style>
  <w:style w:type="paragraph" w:styleId="Tematkomentarza">
    <w:name w:val="annotation subject"/>
    <w:basedOn w:val="Tekstkomentarza"/>
    <w:next w:val="Tekstkomentarza"/>
    <w:link w:val="TematkomentarzaZnak"/>
    <w:uiPriority w:val="99"/>
    <w:rPr>
      <w:b/>
      <w:bCs/>
    </w:rPr>
  </w:style>
  <w:style w:type="character" w:customStyle="1" w:styleId="TematkomentarzaZnak">
    <w:name w:val="Temat komentarza Znak"/>
    <w:link w:val="Tematkomentarza"/>
    <w:uiPriority w:val="99"/>
    <w:locked/>
    <w:rPr>
      <w:rFonts w:cs="Times New Roman"/>
      <w:b/>
      <w:bCs/>
    </w:rPr>
  </w:style>
  <w:style w:type="paragraph" w:styleId="Bezodstpw">
    <w:name w:val="No Spacing"/>
    <w:link w:val="BezodstpwZnak"/>
    <w:uiPriority w:val="1"/>
    <w:qFormat/>
    <w:pPr>
      <w:spacing w:before="120" w:after="120"/>
      <w:ind w:left="714" w:hanging="357"/>
      <w:jc w:val="both"/>
    </w:pPr>
    <w:rPr>
      <w:rFonts w:ascii="Calibri" w:hAnsi="Calibri"/>
      <w:sz w:val="22"/>
      <w:szCs w:val="22"/>
      <w:lang w:eastAsia="en-US"/>
    </w:rPr>
  </w:style>
  <w:style w:type="character" w:customStyle="1" w:styleId="BezodstpwZnak">
    <w:name w:val="Bez odstępów Znak"/>
    <w:link w:val="Bezodstpw"/>
    <w:uiPriority w:val="1"/>
    <w:locked/>
    <w:rPr>
      <w:rFonts w:ascii="Calibri" w:hAnsi="Calibri"/>
      <w:sz w:val="22"/>
      <w:szCs w:val="22"/>
      <w:lang w:val="pl-PL" w:eastAsia="en-US" w:bidi="ar-SA"/>
    </w:rPr>
  </w:style>
  <w:style w:type="paragraph" w:customStyle="1" w:styleId="Wylicza">
    <w:name w:val="Wylicz a"/>
    <w:basedOn w:val="Tekstpodstawowy"/>
    <w:autoRedefine/>
    <w:pPr>
      <w:numPr>
        <w:ilvl w:val="1"/>
        <w:numId w:val="2"/>
      </w:numPr>
    </w:pPr>
    <w:rPr>
      <w:rFonts w:ascii="Arial" w:hAnsi="Arial"/>
      <w:bCs/>
      <w:sz w:val="24"/>
      <w:szCs w:val="20"/>
      <w:lang w:eastAsia="pl-PL"/>
    </w:rPr>
  </w:style>
  <w:style w:type="paragraph" w:customStyle="1" w:styleId="Wylicz1">
    <w:name w:val="Wylicz 1"/>
    <w:basedOn w:val="Normalny"/>
    <w:autoRedefine/>
    <w:pPr>
      <w:numPr>
        <w:numId w:val="5"/>
      </w:numPr>
      <w:spacing w:after="60" w:line="276" w:lineRule="auto"/>
    </w:pPr>
    <w:rPr>
      <w:rFonts w:ascii="Calibri" w:hAnsi="Calibri"/>
      <w:sz w:val="22"/>
      <w:szCs w:val="22"/>
      <w:lang w:eastAsia="en-US"/>
    </w:rPr>
  </w:style>
  <w:style w:type="paragraph" w:customStyle="1" w:styleId="1Wylicza">
    <w:name w:val="1 Wylicz a)"/>
    <w:basedOn w:val="Wylicza"/>
  </w:style>
  <w:style w:type="paragraph" w:customStyle="1" w:styleId="akapit1">
    <w:name w:val="akapit_1"/>
    <w:basedOn w:val="Normalny"/>
    <w:uiPriority w:val="99"/>
    <w:pPr>
      <w:tabs>
        <w:tab w:val="right" w:leader="dot" w:pos="8931"/>
      </w:tabs>
      <w:spacing w:line="480" w:lineRule="atLeast"/>
      <w:ind w:left="567" w:firstLine="567"/>
    </w:pPr>
    <w:rPr>
      <w:rFonts w:ascii="Arial" w:hAnsi="Arial" w:cs="Arial"/>
      <w:sz w:val="24"/>
      <w:szCs w:val="24"/>
    </w:rPr>
  </w:style>
  <w:style w:type="paragraph" w:customStyle="1" w:styleId="akap1">
    <w:name w:val="akap1"/>
    <w:basedOn w:val="Normalny"/>
    <w:pPr>
      <w:tabs>
        <w:tab w:val="right" w:leader="dot" w:pos="8931"/>
      </w:tabs>
      <w:spacing w:line="480" w:lineRule="auto"/>
      <w:ind w:left="567" w:hanging="567"/>
    </w:pPr>
    <w:rPr>
      <w:rFonts w:ascii="Arial" w:hAnsi="Arial" w:cs="Arial"/>
      <w:sz w:val="24"/>
      <w:szCs w:val="24"/>
    </w:rPr>
  </w:style>
  <w:style w:type="paragraph" w:customStyle="1" w:styleId="Akapitzlist1">
    <w:name w:val="Akapit z listą1"/>
    <w:basedOn w:val="Normalny"/>
    <w:pPr>
      <w:spacing w:after="200" w:line="276" w:lineRule="auto"/>
      <w:ind w:left="720"/>
    </w:pPr>
    <w:rPr>
      <w:rFonts w:ascii="Calibri" w:hAnsi="Calibri" w:cs="Calibri"/>
      <w:sz w:val="22"/>
      <w:szCs w:val="22"/>
      <w:lang w:eastAsia="en-US"/>
    </w:rPr>
  </w:style>
  <w:style w:type="paragraph" w:styleId="Indeks1">
    <w:name w:val="index 1"/>
    <w:basedOn w:val="Normalny"/>
    <w:next w:val="Normalny"/>
    <w:autoRedefine/>
    <w:uiPriority w:val="99"/>
    <w:pPr>
      <w:numPr>
        <w:numId w:val="3"/>
      </w:numPr>
      <w:spacing w:before="100" w:beforeAutospacing="1" w:after="100" w:afterAutospacing="1"/>
    </w:pPr>
    <w:rPr>
      <w:rFonts w:ascii="Verdana" w:hAnsi="Verdana"/>
      <w:bCs/>
      <w:iCs/>
    </w:rPr>
  </w:style>
  <w:style w:type="paragraph" w:customStyle="1" w:styleId="Akapitzlist2">
    <w:name w:val="Akapit z listą2"/>
    <w:basedOn w:val="Normalny"/>
    <w:pPr>
      <w:spacing w:after="200" w:line="276" w:lineRule="auto"/>
      <w:ind w:left="720"/>
    </w:pPr>
    <w:rPr>
      <w:rFonts w:ascii="Calibri" w:hAnsi="Calibri" w:cs="Calibri"/>
      <w:sz w:val="22"/>
      <w:szCs w:val="22"/>
      <w:lang w:eastAsia="en-US"/>
    </w:rPr>
  </w:style>
  <w:style w:type="paragraph" w:customStyle="1" w:styleId="ppunkt1">
    <w:name w:val="p_punkt_1"/>
    <w:basedOn w:val="Normalny"/>
    <w:pPr>
      <w:spacing w:line="360" w:lineRule="atLeast"/>
      <w:ind w:left="1135" w:hanging="568"/>
    </w:pPr>
    <w:rPr>
      <w:sz w:val="26"/>
      <w:u w:val="single"/>
    </w:rPr>
  </w:style>
  <w:style w:type="paragraph" w:customStyle="1" w:styleId="mylniki">
    <w:name w:val="myślniki"/>
    <w:basedOn w:val="Normalny"/>
    <w:link w:val="mylnikiZnak"/>
    <w:qFormat/>
    <w:pPr>
      <w:numPr>
        <w:numId w:val="6"/>
      </w:numPr>
      <w:spacing w:before="0" w:after="0"/>
    </w:pPr>
    <w:rPr>
      <w:rFonts w:ascii="Calibri" w:hAnsi="Calibri"/>
      <w:color w:val="000000"/>
      <w:sz w:val="22"/>
      <w:szCs w:val="22"/>
      <w:lang w:val="x-none" w:eastAsia="x-none"/>
    </w:rPr>
  </w:style>
  <w:style w:type="character" w:customStyle="1" w:styleId="mylnikiZnak">
    <w:name w:val="myślniki Znak"/>
    <w:link w:val="mylniki"/>
    <w:locked/>
    <w:rPr>
      <w:rFonts w:ascii="Calibri" w:hAnsi="Calibri"/>
      <w:color w:val="000000"/>
      <w:sz w:val="22"/>
      <w:szCs w:val="22"/>
      <w:lang w:val="x-none" w:eastAsia="x-none"/>
    </w:rPr>
  </w:style>
  <w:style w:type="character" w:styleId="Tekstzastpczy">
    <w:name w:val="Placeholder Text"/>
    <w:uiPriority w:val="99"/>
    <w:semiHidden/>
    <w:rPr>
      <w:rFonts w:cs="Times New Roman"/>
      <w:color w:val="808080"/>
    </w:rPr>
  </w:style>
  <w:style w:type="paragraph" w:customStyle="1" w:styleId="literki">
    <w:name w:val="literki"/>
    <w:basedOn w:val="mylniki"/>
    <w:link w:val="literkiZnak"/>
    <w:qFormat/>
    <w:pPr>
      <w:numPr>
        <w:numId w:val="4"/>
      </w:numPr>
      <w:ind w:left="1434"/>
    </w:pPr>
  </w:style>
  <w:style w:type="character" w:customStyle="1" w:styleId="literkiZnak">
    <w:name w:val="literki Znak"/>
    <w:basedOn w:val="mylnikiZnak"/>
    <w:link w:val="literki"/>
    <w:locked/>
    <w:rPr>
      <w:rFonts w:ascii="Calibri" w:hAnsi="Calibri"/>
      <w:color w:val="000000"/>
      <w:sz w:val="22"/>
      <w:szCs w:val="22"/>
      <w:lang w:val="x-none" w:eastAsia="x-none"/>
    </w:rPr>
  </w:style>
  <w:style w:type="paragraph" w:customStyle="1" w:styleId="bezpunkw">
    <w:name w:val="bez punków"/>
    <w:basedOn w:val="Normalny"/>
    <w:link w:val="bezpunkwZnak"/>
    <w:qFormat/>
    <w:pPr>
      <w:ind w:left="0" w:firstLine="426"/>
    </w:pPr>
    <w:rPr>
      <w:rFonts w:ascii="Calibri" w:hAnsi="Calibri"/>
      <w:sz w:val="22"/>
      <w:szCs w:val="22"/>
      <w:lang w:val="x-none" w:eastAsia="x-none"/>
    </w:rPr>
  </w:style>
  <w:style w:type="character" w:customStyle="1" w:styleId="bezpunkwZnak">
    <w:name w:val="bez punków Znak"/>
    <w:link w:val="bezpunkw"/>
    <w:locked/>
    <w:rPr>
      <w:rFonts w:ascii="Calibri" w:hAnsi="Calibri" w:cs="Times New Roman"/>
      <w:sz w:val="22"/>
      <w:szCs w:val="22"/>
    </w:rPr>
  </w:style>
  <w:style w:type="paragraph" w:customStyle="1" w:styleId="Zanag1">
    <w:name w:val="Zał nagł1"/>
    <w:basedOn w:val="Akapitzlist"/>
    <w:qFormat/>
    <w:pPr>
      <w:widowControl w:val="0"/>
      <w:pBdr>
        <w:bottom w:val="dashSmallGap" w:sz="4" w:space="1" w:color="1F497D"/>
      </w:pBdr>
      <w:ind w:left="0" w:firstLine="567"/>
      <w:jc w:val="right"/>
    </w:pPr>
    <w:rPr>
      <w:rFonts w:ascii="Arial" w:eastAsia="Calibri" w:hAnsi="Arial" w:cs="Arial"/>
      <w:noProof/>
      <w:sz w:val="22"/>
      <w:szCs w:val="52"/>
      <w:lang w:eastAsia="en-US"/>
    </w:rPr>
  </w:style>
  <w:style w:type="paragraph" w:customStyle="1" w:styleId="Zanag2">
    <w:name w:val="Zał nagł2"/>
    <w:basedOn w:val="Normalny"/>
    <w:qFormat/>
    <w:pPr>
      <w:keepNext/>
      <w:keepLines/>
      <w:shd w:val="clear" w:color="auto" w:fill="A6A6A6"/>
      <w:spacing w:before="0" w:after="0"/>
      <w:ind w:left="0" w:firstLine="0"/>
      <w:contextualSpacing/>
      <w:jc w:val="center"/>
    </w:pPr>
    <w:rPr>
      <w:rFonts w:ascii="Arial" w:eastAsia="Calibri" w:hAnsi="Arial" w:cs="Arial"/>
      <w:b/>
      <w:caps/>
      <w:sz w:val="28"/>
      <w:szCs w:val="24"/>
    </w:rPr>
  </w:style>
  <w:style w:type="paragraph" w:styleId="Tytu">
    <w:name w:val="Title"/>
    <w:basedOn w:val="Normalny"/>
    <w:link w:val="TytuZnak"/>
    <w:qFormat/>
    <w:pPr>
      <w:autoSpaceDE w:val="0"/>
      <w:autoSpaceDN w:val="0"/>
      <w:spacing w:before="0" w:after="0"/>
      <w:ind w:left="0" w:firstLine="0"/>
      <w:jc w:val="center"/>
    </w:pPr>
    <w:rPr>
      <w:b/>
      <w:bCs/>
      <w:sz w:val="40"/>
      <w:szCs w:val="40"/>
      <w:lang w:val="x-none" w:eastAsia="x-none"/>
    </w:rPr>
  </w:style>
  <w:style w:type="character" w:customStyle="1" w:styleId="TytuZnak">
    <w:name w:val="Tytuł Znak"/>
    <w:link w:val="Tytu"/>
    <w:rPr>
      <w:b/>
      <w:bCs/>
      <w:sz w:val="40"/>
      <w:szCs w:val="40"/>
    </w:rPr>
  </w:style>
  <w:style w:type="paragraph" w:customStyle="1" w:styleId="Styl1">
    <w:name w:val="Styl1"/>
    <w:basedOn w:val="Normalny"/>
    <w:link w:val="Styl1Znak"/>
    <w:uiPriority w:val="99"/>
    <w:qFormat/>
    <w:pPr>
      <w:widowControl w:val="0"/>
      <w:numPr>
        <w:numId w:val="7"/>
      </w:numPr>
      <w:adjustRightInd w:val="0"/>
      <w:ind w:left="357" w:hanging="357"/>
      <w:textAlignment w:val="baseline"/>
    </w:pPr>
    <w:rPr>
      <w:rFonts w:ascii="Calibri" w:hAnsi="Calibri"/>
      <w:b/>
      <w:sz w:val="22"/>
      <w:szCs w:val="22"/>
      <w:lang w:val="x-none" w:eastAsia="x-none"/>
    </w:rPr>
  </w:style>
  <w:style w:type="paragraph" w:customStyle="1" w:styleId="Styl2">
    <w:name w:val="Styl2"/>
    <w:basedOn w:val="Normalny"/>
    <w:link w:val="Styl2Znak"/>
    <w:qFormat/>
    <w:pPr>
      <w:widowControl w:val="0"/>
      <w:adjustRightInd w:val="0"/>
      <w:spacing w:before="60" w:after="60"/>
      <w:ind w:left="0" w:firstLine="0"/>
      <w:textAlignment w:val="baseline"/>
    </w:pPr>
    <w:rPr>
      <w:rFonts w:ascii="Calibri" w:hAnsi="Calibri"/>
      <w:bCs/>
      <w:sz w:val="22"/>
      <w:szCs w:val="22"/>
      <w:lang w:val="x-none" w:eastAsia="x-none"/>
    </w:rPr>
  </w:style>
  <w:style w:type="character" w:customStyle="1" w:styleId="Styl1Znak">
    <w:name w:val="Styl1 Znak"/>
    <w:link w:val="Styl1"/>
    <w:uiPriority w:val="99"/>
    <w:rPr>
      <w:rFonts w:ascii="Calibri" w:hAnsi="Calibri"/>
      <w:b/>
      <w:sz w:val="22"/>
      <w:szCs w:val="22"/>
      <w:lang w:val="x-none" w:eastAsia="x-none"/>
    </w:rPr>
  </w:style>
  <w:style w:type="character" w:customStyle="1" w:styleId="Styl2Znak">
    <w:name w:val="Styl2 Znak"/>
    <w:link w:val="Styl2"/>
    <w:rPr>
      <w:rFonts w:ascii="Calibri" w:hAnsi="Calibri"/>
      <w:bCs/>
      <w:sz w:val="22"/>
      <w:szCs w:val="22"/>
      <w:lang w:val="x-none" w:eastAsia="x-none"/>
    </w:rPr>
  </w:style>
  <w:style w:type="paragraph" w:customStyle="1" w:styleId="Styl4">
    <w:name w:val="Styl4"/>
    <w:basedOn w:val="Normalny"/>
    <w:link w:val="Styl4Znak"/>
    <w:autoRedefine/>
    <w:qFormat/>
    <w:pPr>
      <w:widowControl w:val="0"/>
      <w:adjustRightInd w:val="0"/>
      <w:ind w:left="708" w:firstLine="0"/>
      <w:textAlignment w:val="baseline"/>
    </w:pPr>
    <w:rPr>
      <w:rFonts w:ascii="Calibri" w:hAnsi="Calibri"/>
      <w:bCs/>
      <w:lang w:val="x-none" w:eastAsia="x-none"/>
    </w:rPr>
  </w:style>
  <w:style w:type="character" w:customStyle="1" w:styleId="Styl4Znak">
    <w:name w:val="Styl4 Znak"/>
    <w:link w:val="Styl4"/>
    <w:rPr>
      <w:rFonts w:ascii="Calibri" w:hAnsi="Calibri" w:cs="Arial"/>
      <w:bCs/>
    </w:rPr>
  </w:style>
  <w:style w:type="paragraph" w:customStyle="1" w:styleId="Styl7">
    <w:name w:val="Styl7"/>
    <w:basedOn w:val="Normalny"/>
    <w:link w:val="Styl7Znak"/>
    <w:qFormat/>
    <w:pPr>
      <w:widowControl w:val="0"/>
      <w:adjustRightInd w:val="0"/>
      <w:spacing w:before="60" w:after="60"/>
      <w:ind w:left="708" w:firstLine="348"/>
      <w:textAlignment w:val="baseline"/>
    </w:pPr>
    <w:rPr>
      <w:rFonts w:ascii="Calibri" w:hAnsi="Calibri"/>
      <w:bCs/>
      <w:lang w:val="x-none" w:eastAsia="x-none"/>
    </w:rPr>
  </w:style>
  <w:style w:type="character" w:customStyle="1" w:styleId="Styl7Znak">
    <w:name w:val="Styl7 Znak"/>
    <w:link w:val="Styl7"/>
    <w:rPr>
      <w:rFonts w:ascii="Calibri" w:hAnsi="Calibri" w:cs="Arial"/>
      <w:bCs/>
    </w:rPr>
  </w:style>
  <w:style w:type="paragraph" w:customStyle="1" w:styleId="Recitals">
    <w:name w:val="Recitals"/>
    <w:basedOn w:val="Normalny"/>
    <w:pPr>
      <w:numPr>
        <w:numId w:val="8"/>
      </w:numPr>
      <w:spacing w:before="0" w:after="140" w:line="290" w:lineRule="auto"/>
    </w:pPr>
    <w:rPr>
      <w:rFonts w:ascii="Arial" w:hAnsi="Arial"/>
      <w:kern w:val="20"/>
      <w:szCs w:val="24"/>
      <w:lang w:eastAsia="en-US"/>
    </w:rPr>
  </w:style>
  <w:style w:type="table" w:styleId="Tabela-Siatka">
    <w:name w:val="Table Grid"/>
    <w:basedOn w:val="Standardowy"/>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Znum2">
    <w:name w:val="KZnum2"/>
    <w:basedOn w:val="Normalny"/>
    <w:uiPriority w:val="99"/>
    <w:rsid w:val="003847EE"/>
    <w:pPr>
      <w:tabs>
        <w:tab w:val="left" w:pos="567"/>
      </w:tabs>
      <w:spacing w:after="0"/>
      <w:ind w:left="0" w:firstLine="0"/>
      <w:contextualSpacing/>
      <w:jc w:val="left"/>
    </w:pPr>
    <w:rPr>
      <w:rFonts w:ascii="Arial" w:eastAsia="Calibri" w:hAnsi="Arial" w:cs="Arial"/>
      <w:noProof/>
      <w:sz w:val="22"/>
      <w:szCs w:val="24"/>
    </w:rPr>
  </w:style>
  <w:style w:type="paragraph" w:styleId="Tekstprzypisukocowego">
    <w:name w:val="endnote text"/>
    <w:basedOn w:val="Normalny"/>
    <w:link w:val="TekstprzypisukocowegoZnak"/>
    <w:rsid w:val="00F85C68"/>
    <w:pPr>
      <w:spacing w:before="0" w:after="0"/>
    </w:pPr>
  </w:style>
  <w:style w:type="character" w:customStyle="1" w:styleId="TekstprzypisukocowegoZnak">
    <w:name w:val="Tekst przypisu końcowego Znak"/>
    <w:basedOn w:val="Domylnaczcionkaakapitu"/>
    <w:link w:val="Tekstprzypisukocowego"/>
    <w:rsid w:val="00F85C68"/>
  </w:style>
  <w:style w:type="character" w:styleId="Odwoanieprzypisukocowego">
    <w:name w:val="endnote reference"/>
    <w:basedOn w:val="Domylnaczcionkaakapitu"/>
    <w:rsid w:val="00F85C68"/>
    <w:rPr>
      <w:vertAlign w:val="superscript"/>
    </w:rPr>
  </w:style>
  <w:style w:type="paragraph" w:customStyle="1" w:styleId="Styl3">
    <w:name w:val="Styl3"/>
    <w:basedOn w:val="Nagwek4"/>
    <w:qFormat/>
    <w:rsid w:val="00F12ADA"/>
    <w:pPr>
      <w:numPr>
        <w:numId w:val="11"/>
      </w:numPr>
    </w:pPr>
    <w:rPr>
      <w:b w:val="0"/>
      <w:bCs w:val="0"/>
      <w:color w:val="000000"/>
      <w:sz w:val="22"/>
      <w:lang w:val="pl-PL" w:eastAsia="pl-PL"/>
    </w:rPr>
  </w:style>
  <w:style w:type="paragraph" w:styleId="Poprawka">
    <w:name w:val="Revision"/>
    <w:hidden/>
    <w:uiPriority w:val="99"/>
    <w:semiHidden/>
    <w:rsid w:val="00C17207"/>
  </w:style>
  <w:style w:type="character" w:styleId="Uwydatnienie">
    <w:name w:val="Emphasis"/>
    <w:basedOn w:val="Domylnaczcionkaakapitu"/>
    <w:qFormat/>
    <w:rsid w:val="00AD7A1D"/>
    <w:rPr>
      <w:i/>
      <w:iCs/>
    </w:rPr>
  </w:style>
  <w:style w:type="character" w:customStyle="1" w:styleId="AkapitzlistZnak">
    <w:name w:val="Akapit z listą Znak"/>
    <w:aliases w:val="Nag 1 Znak,Tytuł_procedury Znak"/>
    <w:link w:val="Akapitzlist"/>
    <w:uiPriority w:val="34"/>
    <w:locked/>
    <w:rsid w:val="00F643C2"/>
  </w:style>
  <w:style w:type="character" w:customStyle="1" w:styleId="FontStyle23">
    <w:name w:val="Font Style23"/>
    <w:basedOn w:val="Domylnaczcionkaakapitu"/>
    <w:uiPriority w:val="99"/>
    <w:rsid w:val="00800DA6"/>
    <w:rPr>
      <w:rFonts w:ascii="Times New Roman" w:hAnsi="Times New Roman" w:cs="Times New Roman"/>
      <w:b/>
      <w:bCs/>
      <w:sz w:val="22"/>
      <w:szCs w:val="22"/>
    </w:rPr>
  </w:style>
  <w:style w:type="paragraph" w:customStyle="1" w:styleId="pf0">
    <w:name w:val="pf0"/>
    <w:basedOn w:val="Normalny"/>
    <w:rsid w:val="00917FA5"/>
    <w:pPr>
      <w:spacing w:before="100" w:beforeAutospacing="1" w:after="100" w:afterAutospacing="1"/>
      <w:ind w:left="0" w:firstLine="0"/>
      <w:jc w:val="left"/>
    </w:pPr>
    <w:rPr>
      <w:sz w:val="24"/>
      <w:szCs w:val="24"/>
    </w:rPr>
  </w:style>
  <w:style w:type="character" w:customStyle="1" w:styleId="cf01">
    <w:name w:val="cf01"/>
    <w:basedOn w:val="Domylnaczcionkaakapitu"/>
    <w:rsid w:val="00917FA5"/>
    <w:rPr>
      <w:rFonts w:ascii="Segoe UI" w:hAnsi="Segoe UI" w:cs="Segoe UI" w:hint="default"/>
      <w:sz w:val="18"/>
      <w:szCs w:val="18"/>
    </w:rPr>
  </w:style>
  <w:style w:type="character" w:customStyle="1" w:styleId="NumerZnak">
    <w:name w:val="Numer Znak"/>
    <w:link w:val="Numer"/>
    <w:locked/>
    <w:rsid w:val="008A5047"/>
    <w:rPr>
      <w:rFonts w:ascii="Arial" w:hAnsi="Arial" w:cs="Arial"/>
    </w:rPr>
  </w:style>
  <w:style w:type="paragraph" w:customStyle="1" w:styleId="Numer">
    <w:name w:val="Numer"/>
    <w:basedOn w:val="Normalny"/>
    <w:link w:val="NumerZnak"/>
    <w:rsid w:val="008A5047"/>
    <w:pPr>
      <w:numPr>
        <w:numId w:val="26"/>
      </w:numPr>
      <w:spacing w:before="0" w:after="0"/>
    </w:pPr>
    <w:rPr>
      <w:rFonts w:ascii="Arial" w:hAnsi="Arial" w:cs="Arial"/>
    </w:rPr>
  </w:style>
  <w:style w:type="character" w:customStyle="1" w:styleId="FontStyle117">
    <w:name w:val="Font Style117"/>
    <w:rsid w:val="008A5047"/>
    <w:rPr>
      <w:rFonts w:ascii="Arial" w:hAnsi="Arial" w:cs="Arial"/>
      <w:sz w:val="16"/>
      <w:szCs w:val="16"/>
    </w:rPr>
  </w:style>
  <w:style w:type="paragraph" w:customStyle="1" w:styleId="Style23">
    <w:name w:val="Style23"/>
    <w:basedOn w:val="Normalny"/>
    <w:uiPriority w:val="99"/>
    <w:rsid w:val="008A5047"/>
    <w:pPr>
      <w:widowControl w:val="0"/>
      <w:autoSpaceDE w:val="0"/>
      <w:autoSpaceDN w:val="0"/>
      <w:adjustRightInd w:val="0"/>
      <w:spacing w:before="0" w:after="0" w:line="254" w:lineRule="exact"/>
      <w:ind w:left="0" w:firstLine="0"/>
    </w:pPr>
    <w:rPr>
      <w:rFonts w:ascii="Arial" w:hAnsi="Arial" w:cs="Arial"/>
      <w:sz w:val="24"/>
      <w:szCs w:val="24"/>
    </w:rPr>
  </w:style>
  <w:style w:type="paragraph" w:customStyle="1" w:styleId="Punktowanie">
    <w:name w:val="Punktowanie"/>
    <w:basedOn w:val="Normalny"/>
    <w:qFormat/>
    <w:rsid w:val="00186A07"/>
    <w:pPr>
      <w:keepNext/>
      <w:numPr>
        <w:numId w:val="28"/>
      </w:numPr>
      <w:spacing w:before="0" w:after="0"/>
      <w:ind w:left="1071" w:hanging="357"/>
      <w:outlineLvl w:val="0"/>
    </w:pPr>
    <w:rPr>
      <w:rFonts w:ascii="Arial" w:hAnsi="Arial"/>
      <w:kern w:val="32"/>
      <w:sz w:val="22"/>
      <w:szCs w:val="32"/>
    </w:rPr>
  </w:style>
  <w:style w:type="character" w:styleId="Nierozpoznanawzmianka">
    <w:name w:val="Unresolved Mention"/>
    <w:basedOn w:val="Domylnaczcionkaakapitu"/>
    <w:uiPriority w:val="99"/>
    <w:semiHidden/>
    <w:unhideWhenUsed/>
    <w:rsid w:val="002A30B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405785">
      <w:bodyDiv w:val="1"/>
      <w:marLeft w:val="0"/>
      <w:marRight w:val="0"/>
      <w:marTop w:val="0"/>
      <w:marBottom w:val="0"/>
      <w:divBdr>
        <w:top w:val="none" w:sz="0" w:space="0" w:color="auto"/>
        <w:left w:val="none" w:sz="0" w:space="0" w:color="auto"/>
        <w:bottom w:val="none" w:sz="0" w:space="0" w:color="auto"/>
        <w:right w:val="none" w:sz="0" w:space="0" w:color="auto"/>
      </w:divBdr>
    </w:div>
    <w:div w:id="61684259">
      <w:bodyDiv w:val="1"/>
      <w:marLeft w:val="0"/>
      <w:marRight w:val="0"/>
      <w:marTop w:val="0"/>
      <w:marBottom w:val="0"/>
      <w:divBdr>
        <w:top w:val="none" w:sz="0" w:space="0" w:color="auto"/>
        <w:left w:val="none" w:sz="0" w:space="0" w:color="auto"/>
        <w:bottom w:val="none" w:sz="0" w:space="0" w:color="auto"/>
        <w:right w:val="none" w:sz="0" w:space="0" w:color="auto"/>
      </w:divBdr>
    </w:div>
    <w:div w:id="445081980">
      <w:bodyDiv w:val="1"/>
      <w:marLeft w:val="0"/>
      <w:marRight w:val="0"/>
      <w:marTop w:val="0"/>
      <w:marBottom w:val="0"/>
      <w:divBdr>
        <w:top w:val="none" w:sz="0" w:space="0" w:color="auto"/>
        <w:left w:val="none" w:sz="0" w:space="0" w:color="auto"/>
        <w:bottom w:val="none" w:sz="0" w:space="0" w:color="auto"/>
        <w:right w:val="none" w:sz="0" w:space="0" w:color="auto"/>
      </w:divBdr>
    </w:div>
    <w:div w:id="484787616">
      <w:bodyDiv w:val="1"/>
      <w:marLeft w:val="0"/>
      <w:marRight w:val="0"/>
      <w:marTop w:val="0"/>
      <w:marBottom w:val="0"/>
      <w:divBdr>
        <w:top w:val="none" w:sz="0" w:space="0" w:color="auto"/>
        <w:left w:val="none" w:sz="0" w:space="0" w:color="auto"/>
        <w:bottom w:val="none" w:sz="0" w:space="0" w:color="auto"/>
        <w:right w:val="none" w:sz="0" w:space="0" w:color="auto"/>
      </w:divBdr>
    </w:div>
    <w:div w:id="595285863">
      <w:bodyDiv w:val="1"/>
      <w:marLeft w:val="0"/>
      <w:marRight w:val="0"/>
      <w:marTop w:val="0"/>
      <w:marBottom w:val="0"/>
      <w:divBdr>
        <w:top w:val="none" w:sz="0" w:space="0" w:color="auto"/>
        <w:left w:val="none" w:sz="0" w:space="0" w:color="auto"/>
        <w:bottom w:val="none" w:sz="0" w:space="0" w:color="auto"/>
        <w:right w:val="none" w:sz="0" w:space="0" w:color="auto"/>
      </w:divBdr>
    </w:div>
    <w:div w:id="596213648">
      <w:bodyDiv w:val="1"/>
      <w:marLeft w:val="0"/>
      <w:marRight w:val="0"/>
      <w:marTop w:val="0"/>
      <w:marBottom w:val="0"/>
      <w:divBdr>
        <w:top w:val="none" w:sz="0" w:space="0" w:color="auto"/>
        <w:left w:val="none" w:sz="0" w:space="0" w:color="auto"/>
        <w:bottom w:val="none" w:sz="0" w:space="0" w:color="auto"/>
        <w:right w:val="none" w:sz="0" w:space="0" w:color="auto"/>
      </w:divBdr>
    </w:div>
    <w:div w:id="632488263">
      <w:bodyDiv w:val="1"/>
      <w:marLeft w:val="0"/>
      <w:marRight w:val="0"/>
      <w:marTop w:val="0"/>
      <w:marBottom w:val="0"/>
      <w:divBdr>
        <w:top w:val="none" w:sz="0" w:space="0" w:color="auto"/>
        <w:left w:val="none" w:sz="0" w:space="0" w:color="auto"/>
        <w:bottom w:val="none" w:sz="0" w:space="0" w:color="auto"/>
        <w:right w:val="none" w:sz="0" w:space="0" w:color="auto"/>
      </w:divBdr>
    </w:div>
    <w:div w:id="769004858">
      <w:bodyDiv w:val="1"/>
      <w:marLeft w:val="0"/>
      <w:marRight w:val="0"/>
      <w:marTop w:val="0"/>
      <w:marBottom w:val="0"/>
      <w:divBdr>
        <w:top w:val="none" w:sz="0" w:space="0" w:color="auto"/>
        <w:left w:val="none" w:sz="0" w:space="0" w:color="auto"/>
        <w:bottom w:val="none" w:sz="0" w:space="0" w:color="auto"/>
        <w:right w:val="none" w:sz="0" w:space="0" w:color="auto"/>
      </w:divBdr>
    </w:div>
    <w:div w:id="873035734">
      <w:bodyDiv w:val="1"/>
      <w:marLeft w:val="0"/>
      <w:marRight w:val="0"/>
      <w:marTop w:val="0"/>
      <w:marBottom w:val="0"/>
      <w:divBdr>
        <w:top w:val="none" w:sz="0" w:space="0" w:color="auto"/>
        <w:left w:val="none" w:sz="0" w:space="0" w:color="auto"/>
        <w:bottom w:val="none" w:sz="0" w:space="0" w:color="auto"/>
        <w:right w:val="none" w:sz="0" w:space="0" w:color="auto"/>
      </w:divBdr>
    </w:div>
    <w:div w:id="919293902">
      <w:bodyDiv w:val="1"/>
      <w:marLeft w:val="0"/>
      <w:marRight w:val="0"/>
      <w:marTop w:val="0"/>
      <w:marBottom w:val="0"/>
      <w:divBdr>
        <w:top w:val="none" w:sz="0" w:space="0" w:color="auto"/>
        <w:left w:val="none" w:sz="0" w:space="0" w:color="auto"/>
        <w:bottom w:val="none" w:sz="0" w:space="0" w:color="auto"/>
        <w:right w:val="none" w:sz="0" w:space="0" w:color="auto"/>
      </w:divBdr>
    </w:div>
    <w:div w:id="944658916">
      <w:bodyDiv w:val="1"/>
      <w:marLeft w:val="0"/>
      <w:marRight w:val="0"/>
      <w:marTop w:val="0"/>
      <w:marBottom w:val="0"/>
      <w:divBdr>
        <w:top w:val="none" w:sz="0" w:space="0" w:color="auto"/>
        <w:left w:val="none" w:sz="0" w:space="0" w:color="auto"/>
        <w:bottom w:val="none" w:sz="0" w:space="0" w:color="auto"/>
        <w:right w:val="none" w:sz="0" w:space="0" w:color="auto"/>
      </w:divBdr>
    </w:div>
    <w:div w:id="1025599547">
      <w:bodyDiv w:val="1"/>
      <w:marLeft w:val="0"/>
      <w:marRight w:val="0"/>
      <w:marTop w:val="0"/>
      <w:marBottom w:val="0"/>
      <w:divBdr>
        <w:top w:val="none" w:sz="0" w:space="0" w:color="auto"/>
        <w:left w:val="none" w:sz="0" w:space="0" w:color="auto"/>
        <w:bottom w:val="none" w:sz="0" w:space="0" w:color="auto"/>
        <w:right w:val="none" w:sz="0" w:space="0" w:color="auto"/>
      </w:divBdr>
    </w:div>
    <w:div w:id="1027754449">
      <w:bodyDiv w:val="1"/>
      <w:marLeft w:val="0"/>
      <w:marRight w:val="0"/>
      <w:marTop w:val="0"/>
      <w:marBottom w:val="0"/>
      <w:divBdr>
        <w:top w:val="none" w:sz="0" w:space="0" w:color="auto"/>
        <w:left w:val="none" w:sz="0" w:space="0" w:color="auto"/>
        <w:bottom w:val="none" w:sz="0" w:space="0" w:color="auto"/>
        <w:right w:val="none" w:sz="0" w:space="0" w:color="auto"/>
      </w:divBdr>
    </w:div>
    <w:div w:id="1086153757">
      <w:bodyDiv w:val="1"/>
      <w:marLeft w:val="0"/>
      <w:marRight w:val="0"/>
      <w:marTop w:val="0"/>
      <w:marBottom w:val="0"/>
      <w:divBdr>
        <w:top w:val="none" w:sz="0" w:space="0" w:color="auto"/>
        <w:left w:val="none" w:sz="0" w:space="0" w:color="auto"/>
        <w:bottom w:val="none" w:sz="0" w:space="0" w:color="auto"/>
        <w:right w:val="none" w:sz="0" w:space="0" w:color="auto"/>
      </w:divBdr>
    </w:div>
    <w:div w:id="1183974320">
      <w:bodyDiv w:val="1"/>
      <w:marLeft w:val="0"/>
      <w:marRight w:val="0"/>
      <w:marTop w:val="0"/>
      <w:marBottom w:val="0"/>
      <w:divBdr>
        <w:top w:val="none" w:sz="0" w:space="0" w:color="auto"/>
        <w:left w:val="none" w:sz="0" w:space="0" w:color="auto"/>
        <w:bottom w:val="none" w:sz="0" w:space="0" w:color="auto"/>
        <w:right w:val="none" w:sz="0" w:space="0" w:color="auto"/>
      </w:divBdr>
    </w:div>
    <w:div w:id="1211183230">
      <w:bodyDiv w:val="1"/>
      <w:marLeft w:val="0"/>
      <w:marRight w:val="0"/>
      <w:marTop w:val="0"/>
      <w:marBottom w:val="0"/>
      <w:divBdr>
        <w:top w:val="none" w:sz="0" w:space="0" w:color="auto"/>
        <w:left w:val="none" w:sz="0" w:space="0" w:color="auto"/>
        <w:bottom w:val="none" w:sz="0" w:space="0" w:color="auto"/>
        <w:right w:val="none" w:sz="0" w:space="0" w:color="auto"/>
      </w:divBdr>
    </w:div>
    <w:div w:id="1305963291">
      <w:bodyDiv w:val="1"/>
      <w:marLeft w:val="0"/>
      <w:marRight w:val="0"/>
      <w:marTop w:val="0"/>
      <w:marBottom w:val="0"/>
      <w:divBdr>
        <w:top w:val="none" w:sz="0" w:space="0" w:color="auto"/>
        <w:left w:val="none" w:sz="0" w:space="0" w:color="auto"/>
        <w:bottom w:val="none" w:sz="0" w:space="0" w:color="auto"/>
        <w:right w:val="none" w:sz="0" w:space="0" w:color="auto"/>
      </w:divBdr>
    </w:div>
    <w:div w:id="1688218326">
      <w:marLeft w:val="0"/>
      <w:marRight w:val="0"/>
      <w:marTop w:val="0"/>
      <w:marBottom w:val="0"/>
      <w:divBdr>
        <w:top w:val="none" w:sz="0" w:space="0" w:color="auto"/>
        <w:left w:val="none" w:sz="0" w:space="0" w:color="auto"/>
        <w:bottom w:val="none" w:sz="0" w:space="0" w:color="auto"/>
        <w:right w:val="none" w:sz="0" w:space="0" w:color="auto"/>
      </w:divBdr>
    </w:div>
    <w:div w:id="1688218327">
      <w:marLeft w:val="0"/>
      <w:marRight w:val="0"/>
      <w:marTop w:val="0"/>
      <w:marBottom w:val="0"/>
      <w:divBdr>
        <w:top w:val="none" w:sz="0" w:space="0" w:color="auto"/>
        <w:left w:val="none" w:sz="0" w:space="0" w:color="auto"/>
        <w:bottom w:val="none" w:sz="0" w:space="0" w:color="auto"/>
        <w:right w:val="none" w:sz="0" w:space="0" w:color="auto"/>
      </w:divBdr>
    </w:div>
    <w:div w:id="1688218328">
      <w:marLeft w:val="0"/>
      <w:marRight w:val="0"/>
      <w:marTop w:val="0"/>
      <w:marBottom w:val="0"/>
      <w:divBdr>
        <w:top w:val="none" w:sz="0" w:space="0" w:color="auto"/>
        <w:left w:val="none" w:sz="0" w:space="0" w:color="auto"/>
        <w:bottom w:val="none" w:sz="0" w:space="0" w:color="auto"/>
        <w:right w:val="none" w:sz="0" w:space="0" w:color="auto"/>
      </w:divBdr>
    </w:div>
    <w:div w:id="1688218329">
      <w:marLeft w:val="0"/>
      <w:marRight w:val="0"/>
      <w:marTop w:val="0"/>
      <w:marBottom w:val="0"/>
      <w:divBdr>
        <w:top w:val="none" w:sz="0" w:space="0" w:color="auto"/>
        <w:left w:val="none" w:sz="0" w:space="0" w:color="auto"/>
        <w:bottom w:val="none" w:sz="0" w:space="0" w:color="auto"/>
        <w:right w:val="none" w:sz="0" w:space="0" w:color="auto"/>
      </w:divBdr>
    </w:div>
    <w:div w:id="1688218330">
      <w:marLeft w:val="0"/>
      <w:marRight w:val="0"/>
      <w:marTop w:val="0"/>
      <w:marBottom w:val="0"/>
      <w:divBdr>
        <w:top w:val="none" w:sz="0" w:space="0" w:color="auto"/>
        <w:left w:val="none" w:sz="0" w:space="0" w:color="auto"/>
        <w:bottom w:val="none" w:sz="0" w:space="0" w:color="auto"/>
        <w:right w:val="none" w:sz="0" w:space="0" w:color="auto"/>
      </w:divBdr>
    </w:div>
    <w:div w:id="1688218331">
      <w:marLeft w:val="0"/>
      <w:marRight w:val="0"/>
      <w:marTop w:val="0"/>
      <w:marBottom w:val="0"/>
      <w:divBdr>
        <w:top w:val="none" w:sz="0" w:space="0" w:color="auto"/>
        <w:left w:val="none" w:sz="0" w:space="0" w:color="auto"/>
        <w:bottom w:val="none" w:sz="0" w:space="0" w:color="auto"/>
        <w:right w:val="none" w:sz="0" w:space="0" w:color="auto"/>
      </w:divBdr>
    </w:div>
    <w:div w:id="1769932783">
      <w:bodyDiv w:val="1"/>
      <w:marLeft w:val="0"/>
      <w:marRight w:val="0"/>
      <w:marTop w:val="0"/>
      <w:marBottom w:val="0"/>
      <w:divBdr>
        <w:top w:val="none" w:sz="0" w:space="0" w:color="auto"/>
        <w:left w:val="none" w:sz="0" w:space="0" w:color="auto"/>
        <w:bottom w:val="none" w:sz="0" w:space="0" w:color="auto"/>
        <w:right w:val="none" w:sz="0" w:space="0" w:color="auto"/>
      </w:divBdr>
    </w:div>
    <w:div w:id="1850244389">
      <w:bodyDiv w:val="1"/>
      <w:marLeft w:val="0"/>
      <w:marRight w:val="0"/>
      <w:marTop w:val="0"/>
      <w:marBottom w:val="0"/>
      <w:divBdr>
        <w:top w:val="none" w:sz="0" w:space="0" w:color="auto"/>
        <w:left w:val="none" w:sz="0" w:space="0" w:color="auto"/>
        <w:bottom w:val="none" w:sz="0" w:space="0" w:color="auto"/>
        <w:right w:val="none" w:sz="0" w:space="0" w:color="auto"/>
      </w:divBdr>
    </w:div>
    <w:div w:id="1967658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pgedystrybucja.pl/uslugi-dystrybucyjne/instrukcje-i-informacje-techniczne/wytyczne-i-standardy-techniczne" TargetMode="External"/><Relationship Id="rId18" Type="http://schemas.openxmlformats.org/officeDocument/2006/relationships/hyperlink" Target="https://pgedystrybucja.pl/uslugi-dystrybucyjne/instrukcje-i-informacje-techniczne/wytyczne-i-standardy-techniczne"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png"/><Relationship Id="rId7" Type="http://schemas.openxmlformats.org/officeDocument/2006/relationships/styles" Target="styles.xml"/><Relationship Id="rId12" Type="http://schemas.openxmlformats.org/officeDocument/2006/relationships/hyperlink" Target="https://www.openstreetmap.org/way/443042019" TargetMode="External"/><Relationship Id="rId17" Type="http://schemas.openxmlformats.org/officeDocument/2006/relationships/hyperlink" Target="https://pgedystrybucja.pl/uslugi-dystrybucyjne/dokumenty-do-pobrania"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pgedystrybucja.pl/uslugi-dystrybucyjne/dokumenty-do-pobrania" TargetMode="External"/><Relationship Id="rId20" Type="http://schemas.openxmlformats.org/officeDocument/2006/relationships/hyperlink" Target="https://pgedystrybucja.pl/uslugi-dystrybucyjne/dokumenty-do-pobrania"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pgedystrybucja.pl/uslugi-dystrybucyjne/dokumenty-do-pobrania" TargetMode="External"/><Relationship Id="rId23" Type="http://schemas.openxmlformats.org/officeDocument/2006/relationships/image" Target="media/image3.png"/><Relationship Id="rId10" Type="http://schemas.openxmlformats.org/officeDocument/2006/relationships/footnotes" Target="footnotes.xml"/><Relationship Id="rId19" Type="http://schemas.openxmlformats.org/officeDocument/2006/relationships/hyperlink" Target="https://pgedystrybucja.pl/uslugi-dystrybucyjne/instrukcje-i-informacje-techniczne/wytyczne-i-standardy-techniczne"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pgedystrybucja.pl/uslugi-dystrybucyjne/dokumenty-do-pobrania" TargetMode="External"/><Relationship Id="rId22" Type="http://schemas.openxmlformats.org/officeDocument/2006/relationships/image" Target="media/image2.png"/><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dmsv2BaseFileName xmlns="http://schemas.microsoft.com/sharepoint/v3">Zał. nr 1.7 cz.2.docx</dmsv2BaseFileName>
    <dmsv2BaseDisplayName xmlns="http://schemas.microsoft.com/sharepoint/v3">Zał. nr 1.7 cz.2</dmsv2BaseDisplayName>
    <dmsv2SWPP2ObjectNumber xmlns="http://schemas.microsoft.com/sharepoint/v3">POST/DYS/OLD/GZ/01264/2026                        </dmsv2SWPP2ObjectNumber>
    <dmsv2SWPP2SumMD5 xmlns="http://schemas.microsoft.com/sharepoint/v3">fed70feca4af144ae5639fb9307f5dc8</dmsv2SWPP2SumMD5>
    <dmsv2BaseMoved xmlns="http://schemas.microsoft.com/sharepoint/v3">false</dmsv2BaseMoved>
    <dmsv2BaseIsSensitive xmlns="http://schemas.microsoft.com/sharepoint/v3">true</dmsv2BaseIsSensitive>
    <dmsv2SWPP2IDSWPP2 xmlns="http://schemas.microsoft.com/sharepoint/v3">713091</dmsv2SWPP2IDSWPP2>
    <dmsv2SWPP2MimeType xmlns="http://schemas.microsoft.com/sharepoint/v3">application/vnd.openxmlformats-officedocument.wordprocessingml.document</dmsv2SWPP2MimeType>
    <dmsv2SWPP2SubObjectName xmlns="http://schemas.microsoft.com/sharepoint/v3">SIWZ</dmsv2SWPP2SubObjectName>
    <dmsv2BaseMarkedAsDeleted xmlns="http://schemas.microsoft.com/sharepoint/v3">false</dmsv2BaseMarkedAsDeleted>
    <dmsv2BaseClientSystemCode xmlns="http://schemas.microsoft.com/sharepoint/v3">SWPP2</dmsv2BaseClientSystemCode>
    <dmsv2BaseClientSystemDocumentID xmlns="http://schemas.microsoft.com/sharepoint/v3">24913424</dmsv2BaseClientSystemDocumentID>
    <dmsv2BaseModifiedByID xmlns="http://schemas.microsoft.com/sharepoint/v3">11700117</dmsv2BaseModifiedByID>
    <dmsv2BaseCreatedByID xmlns="http://schemas.microsoft.com/sharepoint/v3">11700117</dmsv2BaseCreatedByID>
    <dmsv2SWPP2ObjectDepartment xmlns="http://schemas.microsoft.com/sharepoint/v3">00000001000700020000000n00000000</dmsv2SWPP2ObjectDepartment>
    <dmsv2SWPP2ObjectName xmlns="http://schemas.microsoft.com/sharepoint/v3">Postępowanie</dmsv2SWPP2ObjectName>
    <_dlc_DocId xmlns="a19cb1c7-c5c7-46d4-85ae-d83685407bba">FJ3FSM7XJ42E-819859022-600</_dlc_DocId>
    <_dlc_DocIdUrl xmlns="a19cb1c7-c5c7-46d4-85ae-d83685407bba">
      <Url>https://swpp2.dms.gkpge.pl/sites/43/_layouts/15/DocIdRedir.aspx?ID=FJ3FSM7XJ42E-819859022-600</Url>
      <Description>FJ3FSM7XJ42E-819859022-600</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MS2_SWPP2_BaseDocument" ma:contentTypeID="0x01018910002A37315F20F3C24EBB2D375A225FE99E" ma:contentTypeVersion="0" ma:contentTypeDescription="SWPP2 Dokument bazowy" ma:contentTypeScope="" ma:versionID="39ea1e78b14117dd972176a574372ae2">
  <xsd:schema xmlns:xsd="http://www.w3.org/2001/XMLSchema" xmlns:xs="http://www.w3.org/2001/XMLSchema" xmlns:p="http://schemas.microsoft.com/office/2006/metadata/properties" xmlns:ns1="http://schemas.microsoft.com/sharepoint/v3" xmlns:ns2="a19cb1c7-c5c7-46d4-85ae-d83685407bba" targetNamespace="http://schemas.microsoft.com/office/2006/metadata/properties" ma:root="true" ma:fieldsID="a876582a7408055d23e242127dd52d6a" ns1:_="" ns2:_="">
    <xsd:import namespace="http://schemas.microsoft.com/sharepoint/v3"/>
    <xsd:import namespace="a19cb1c7-c5c7-46d4-85ae-d83685407bba"/>
    <xsd:element name="properties">
      <xsd:complexType>
        <xsd:sequence>
          <xsd:element name="documentManagement">
            <xsd:complexType>
              <xsd:all>
                <xsd:element ref="ns2:_dlc_DocId" minOccurs="0"/>
                <xsd:element ref="ns2:_dlc_DocIdUrl" minOccurs="0"/>
                <xsd:element ref="ns2:_dlc_DocIdPersistId" minOccurs="0"/>
                <xsd:element ref="ns1:dmsv2BaseClientSystemDocumentID" minOccurs="0"/>
                <xsd:element ref="ns1:dmsv2BaseCreatedByID" minOccurs="0"/>
                <xsd:element ref="ns1:dmsv2BaseModifiedByID" minOccurs="0"/>
                <xsd:element ref="ns1:dmsv2BaseClientSystemCode" minOccurs="0"/>
                <xsd:element ref="ns1:dmsv2BaseDisplayName" minOccurs="0"/>
                <xsd:element ref="ns1:dmsv2BaseFileName" minOccurs="0"/>
                <xsd:element ref="ns1:dmsv2BaseIsSensitive" minOccurs="0"/>
                <xsd:element ref="ns1:dmsv2BaseMarkedAsDeleted" minOccurs="0"/>
                <xsd:element ref="ns1:dmsv2BaseMoved" minOccurs="0"/>
                <xsd:element ref="ns1:dmsv2SWPP2ObjectDepartment" minOccurs="0"/>
                <xsd:element ref="ns1:dmsv2SWPP2IDSWPP2" minOccurs="0"/>
                <xsd:element ref="ns1:dmsv2SWPP2SumMD5" minOccurs="0"/>
                <xsd:element ref="ns1:dmsv2SWPP2MimeType" minOccurs="0"/>
                <xsd:element ref="ns1:dmsv2SWPP2ObjectNumber" minOccurs="0"/>
                <xsd:element ref="ns1:dmsv2SWPP2ObjectName" minOccurs="0"/>
                <xsd:element ref="ns1:dmsv2SWPP2SubObjectNa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msv2BaseClientSystemDocumentID" ma:index="11" nillable="true" ma:displayName="Klient dokument ID" ma:description="Identyfikator dokumentu pochodzący z systemu klienckiego" ma:internalName="dmsv2BaseClientSystemDocumentID">
      <xsd:simpleType>
        <xsd:restriction base="dms:Text">
          <xsd:maxLength value="255"/>
        </xsd:restriction>
      </xsd:simpleType>
    </xsd:element>
    <xsd:element name="dmsv2BaseCreatedByID" ma:index="12" nillable="true" ma:displayName="Klient Utworzony przez" ma:description="Pole zawiera znacznik użytkownika tworzącego dokument w DMS" ma:internalName="dmsv2BaseCreatedByID">
      <xsd:simpleType>
        <xsd:restriction base="dms:Text">
          <xsd:maxLength value="255"/>
        </xsd:restriction>
      </xsd:simpleType>
    </xsd:element>
    <xsd:element name="dmsv2BaseModifiedByID" ma:index="13" nillable="true" ma:displayName="Klient Zmodyfikowany przez" ma:description="Pole zawiera znacznik użytkownika modyfikującego dokument w DMS" ma:internalName="dmsv2BaseModifiedByID">
      <xsd:simpleType>
        <xsd:restriction base="dms:Text">
          <xsd:maxLength value="255"/>
        </xsd:restriction>
      </xsd:simpleType>
    </xsd:element>
    <xsd:element name="dmsv2BaseClientSystemCode" ma:index="14" nillable="true" ma:displayName="Kod systemu klienta" ma:description="Kod systemu klienta" ma:internalName="dmsv2BaseClientSystemCode">
      <xsd:simpleType>
        <xsd:restriction base="dms:Text">
          <xsd:maxLength value="255"/>
        </xsd:restriction>
      </xsd:simpleType>
    </xsd:element>
    <xsd:element name="dmsv2BaseDisplayName" ma:index="15" nillable="true" ma:displayName="Nazwa wyświetlana" ma:description="Nazwa wyświetlana pliku" ma:internalName="dmsv2BaseDisplayName">
      <xsd:simpleType>
        <xsd:restriction base="dms:Text">
          <xsd:maxLength value="255"/>
        </xsd:restriction>
      </xsd:simpleType>
    </xsd:element>
    <xsd:element name="dmsv2BaseFileName" ma:index="16" nillable="true" ma:displayName="Nazawa pliku" ma:description="Nazwa pliku Klienta" ma:internalName="dmsv2BaseFileName">
      <xsd:simpleType>
        <xsd:restriction base="dms:Text">
          <xsd:maxLength value="255"/>
        </xsd:restriction>
      </xsd:simpleType>
    </xsd:element>
    <xsd:element name="dmsv2BaseIsSensitive" ma:index="17" nillable="true" ma:displayName="Dane wrażliwe" ma:default="0" ma:description="" ma:internalName="dmsv2BaseIsSensitive">
      <xsd:simpleType>
        <xsd:restriction base="dms:Boolean"/>
      </xsd:simpleType>
    </xsd:element>
    <xsd:element name="dmsv2BaseMarkedAsDeleted" ma:index="18" nillable="true" ma:displayName="Oznaczony jako usunięty" ma:default="0" ma:description="Znacznik jest ustawiany gdy jest usuwany dokument" ma:internalName="dmsv2BaseMarkedAsDeleted">
      <xsd:simpleType>
        <xsd:restriction base="dms:Boolean"/>
      </xsd:simpleType>
    </xsd:element>
    <xsd:element name="dmsv2BaseMoved" ma:index="19" nillable="true" ma:displayName="Przeniesiony" ma:default="0" ma:description="Znacznik jest ustawiany gdy dokument zmienia lokalizację" ma:internalName="dmsv2BaseMoved">
      <xsd:simpleType>
        <xsd:restriction base="dms:Boolean"/>
      </xsd:simpleType>
    </xsd:element>
    <xsd:element name="dmsv2SWPP2ObjectDepartment" ma:index="20" nillable="true" ma:displayName="Jednostka organizacyjna objektu" ma:description="SWPP2 Jednostka organizacyjna objektu" ma:internalName="dmsv2SWPP2ObjectDepartment">
      <xsd:simpleType>
        <xsd:restriction base="dms:Text">
          <xsd:maxLength value="255"/>
        </xsd:restriction>
      </xsd:simpleType>
    </xsd:element>
    <xsd:element name="dmsv2SWPP2IDSWPP2" ma:index="21" nillable="true" ma:displayName="Identyfikator objektu w systemie SWPP2" ma:description="SWPP2 Identyfikator objektu w systemie SWPP2" ma:internalName="dmsv2SWPP2IDSWPP2">
      <xsd:simpleType>
        <xsd:restriction base="dms:Text">
          <xsd:maxLength value="255"/>
        </xsd:restriction>
      </xsd:simpleType>
    </xsd:element>
    <xsd:element name="dmsv2SWPP2SumMD5" ma:index="22" nillable="true" ma:displayName="Suma kontrolna MD5" ma:description="SWPP2 Suma kontrolna MD5" ma:internalName="dmsv2SWPP2SumMD5">
      <xsd:simpleType>
        <xsd:restriction base="dms:Text">
          <xsd:maxLength value="255"/>
        </xsd:restriction>
      </xsd:simpleType>
    </xsd:element>
    <xsd:element name="dmsv2SWPP2MimeType" ma:index="23" nillable="true" ma:displayName="Typ MIME" ma:description="SWPP2 Typ MIME" ma:internalName="dmsv2SWPP2MimeType">
      <xsd:simpleType>
        <xsd:restriction base="dms:Text">
          <xsd:maxLength value="255"/>
        </xsd:restriction>
      </xsd:simpleType>
    </xsd:element>
    <xsd:element name="dmsv2SWPP2ObjectNumber" ma:index="24" nillable="true" ma:displayName="Numer Objektu" ma:description="SWPP2 Numer Objektu" ma:internalName="dmsv2SWPP2ObjectNumber">
      <xsd:simpleType>
        <xsd:restriction base="dms:Text">
          <xsd:maxLength value="255"/>
        </xsd:restriction>
      </xsd:simpleType>
    </xsd:element>
    <xsd:element name="dmsv2SWPP2ObjectName" ma:index="25" nillable="true" ma:displayName="Nazwa objektu" ma:description="SWPP2 Nazwa objektu" ma:internalName="dmsv2SWPP2ObjectName">
      <xsd:simpleType>
        <xsd:restriction base="dms:Text">
          <xsd:maxLength value="255"/>
        </xsd:restriction>
      </xsd:simpleType>
    </xsd:element>
    <xsd:element name="dmsv2SWPP2SubObjectName" ma:index="26" nillable="true" ma:displayName="Nazwa podobjektu" ma:description="SWPP2 Nazwa podobjektu" ma:internalName="dmsv2SWPP2SubObjectNam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19cb1c7-c5c7-46d4-85ae-d83685407bba" elementFormDefault="qualified">
    <xsd:import namespace="http://schemas.microsoft.com/office/2006/documentManagement/types"/>
    <xsd:import namespace="http://schemas.microsoft.com/office/infopath/2007/PartnerControls"/>
    <xsd:element name="_dlc_DocId" ma:index="8" nillable="true" ma:displayName="Wartość identyfikatora dokumentu" ma:description="Wartość identyfikatora dokumentu przypisanego do tego elementu." ma:internalName="_dlc_DocId" ma:readOnly="true">
      <xsd:simpleType>
        <xsd:restriction base="dms:Text"/>
      </xsd:simpleType>
    </xsd:element>
    <xsd:element name="_dlc_DocIdUrl" ma:index="9" nillable="true" ma:displayName="Identyfikator dokumentu" ma:description="Łącze stałe do tego dokumentu."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96D13D6-58C6-4720-B81A-A93CEAB24122}">
  <ds:schemaRefs>
    <ds:schemaRef ds:uri="http://schemas.microsoft.com/sharepoint/v3/contenttype/forms"/>
  </ds:schemaRefs>
</ds:datastoreItem>
</file>

<file path=customXml/itemProps2.xml><?xml version="1.0" encoding="utf-8"?>
<ds:datastoreItem xmlns:ds="http://schemas.openxmlformats.org/officeDocument/2006/customXml" ds:itemID="{0BCF7546-C6F4-475B-894A-7ADD45577536}">
  <ds:schemaRefs>
    <ds:schemaRef ds:uri="http://schemas.openxmlformats.org/officeDocument/2006/bibliography"/>
  </ds:schemaRefs>
</ds:datastoreItem>
</file>

<file path=customXml/itemProps3.xml><?xml version="1.0" encoding="utf-8"?>
<ds:datastoreItem xmlns:ds="http://schemas.openxmlformats.org/officeDocument/2006/customXml" ds:itemID="{3D4F2598-2548-44EB-98FB-AE94145A41A3}">
  <ds:schemaRefs>
    <ds:schemaRef ds:uri="http://schemas.microsoft.com/office/2006/metadata/properties"/>
    <ds:schemaRef ds:uri="http://schemas.microsoft.com/office/infopath/2007/PartnerControls"/>
    <ds:schemaRef ds:uri="http://schemas.microsoft.com/sharepoint/v3"/>
    <ds:schemaRef ds:uri="a19cb1c7-c5c7-46d4-85ae-d83685407bba"/>
  </ds:schemaRefs>
</ds:datastoreItem>
</file>

<file path=customXml/itemProps4.xml><?xml version="1.0" encoding="utf-8"?>
<ds:datastoreItem xmlns:ds="http://schemas.openxmlformats.org/officeDocument/2006/customXml" ds:itemID="{18417680-9B3C-43CA-BBAB-4FEA017AE72F}"/>
</file>

<file path=customXml/itemProps5.xml><?xml version="1.0" encoding="utf-8"?>
<ds:datastoreItem xmlns:ds="http://schemas.openxmlformats.org/officeDocument/2006/customXml" ds:itemID="{8E88661C-B217-4ED6-BDE1-08C060054AE1}">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635</TotalTime>
  <Pages>32</Pages>
  <Words>12187</Words>
  <Characters>73125</Characters>
  <Application>Microsoft Office Word</Application>
  <DocSecurity>0</DocSecurity>
  <Lines>609</Lines>
  <Paragraphs>170</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Załącznik nr 1 do SIWZ – stacja Lutomiersk</vt:lpstr>
      <vt:lpstr>Załącznik nr 1 do SIWZ – stacja Lutomiersk</vt:lpstr>
    </vt:vector>
  </TitlesOfParts>
  <Company>Microsoft</Company>
  <LinksUpToDate>false</LinksUpToDate>
  <CharactersWithSpaces>85142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1 do SIWZ – stacja Lutomiersk</dc:title>
  <dc:creator>Danuta Adamiak</dc:creator>
  <cp:lastModifiedBy>Kostrzewa Karolina [PGE Dystr. O.Łódź]</cp:lastModifiedBy>
  <cp:revision>29</cp:revision>
  <cp:lastPrinted>2025-10-21T12:50:00Z</cp:lastPrinted>
  <dcterms:created xsi:type="dcterms:W3CDTF">2026-01-13T08:14:00Z</dcterms:created>
  <dcterms:modified xsi:type="dcterms:W3CDTF">2026-04-08T08:34:00Z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0x01018910002A37315F20F3C24EBB2D375A225FE99E</vt:lpwstr>
  </property>
  <property fmtid="{D5CDD505-2E9C-101B-9397-08002B2CF9AE}" pid="3" name="_dlc_DocIdItemGuid">
    <vt:lpwstr>485429ae-10f7-4957-a3fe-0ff72834239c</vt:lpwstr>
  </property>
</Properties>
</file>